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7126B" w:rsidR="00F24C15" w:rsidP="00F24C15" w:rsidRDefault="00F24C15" w14:paraId="83726bb" w14:textId="83726bb">
      <w:pPr>
        <w15:collapsed w:val="false"/>
        <w:rPr>
          <w:noProof/>
          <w:sz w:val="24"/>
          <w:szCs w:val="24"/>
        </w:rPr>
      </w:pPr>
      <w:bookmarkStart w:name="_GoBack" w:id="0"/>
      <w:bookmarkEnd w:id="0"/>
      <w:r w:rsidRPr="0097126B">
        <w:rPr>
          <w:noProof/>
          <w:sz w:val="24"/>
          <w:szCs w:val="24"/>
        </w:rPr>
        <w:t>REPUBLIKA HRVATSKA</w:t>
      </w:r>
    </w:p>
    <w:p w:rsidRPr="0097126B" w:rsidR="00F24C15" w:rsidP="00F24C15" w:rsidRDefault="00F24C15">
      <w:pPr>
        <w:rPr>
          <w:noProof/>
          <w:sz w:val="24"/>
          <w:szCs w:val="24"/>
        </w:rPr>
      </w:pPr>
      <w:r w:rsidRPr="0097126B">
        <w:rPr>
          <w:noProof/>
          <w:sz w:val="24"/>
          <w:szCs w:val="24"/>
        </w:rPr>
        <w:t xml:space="preserve">  Trgovački sud u Zagrebu</w:t>
      </w:r>
    </w:p>
    <w:p w:rsidRPr="0097126B" w:rsidR="00B633AD" w:rsidP="008521C8" w:rsidRDefault="00F24C15">
      <w:pPr>
        <w:rPr>
          <w:b/>
          <w:sz w:val="24"/>
          <w:szCs w:val="24"/>
        </w:rPr>
      </w:pPr>
      <w:r w:rsidRPr="0097126B">
        <w:rPr>
          <w:noProof/>
          <w:sz w:val="24"/>
          <w:szCs w:val="24"/>
        </w:rPr>
        <w:t xml:space="preserve">    Zagreb, Amruševa 2/II                                                                            </w:t>
      </w:r>
    </w:p>
    <w:p w:rsidRPr="0097126B" w:rsidR="00016A4E" w:rsidRDefault="00016A4E">
      <w:pPr>
        <w:widowControl/>
        <w:jc w:val="center"/>
        <w:rPr>
          <w:b/>
          <w:sz w:val="24"/>
          <w:szCs w:val="24"/>
        </w:rPr>
      </w:pPr>
    </w:p>
    <w:p w:rsidRPr="0097126B" w:rsidR="0053608E" w:rsidP="0053608E" w:rsidRDefault="0053608E">
      <w:pPr>
        <w:jc w:val="center"/>
        <w:rPr>
          <w:b/>
          <w:sz w:val="24"/>
          <w:szCs w:val="24"/>
          <w:lang w:eastAsia="en-US"/>
        </w:rPr>
      </w:pPr>
      <w:r w:rsidRPr="0097126B">
        <w:rPr>
          <w:b/>
          <w:sz w:val="24"/>
          <w:szCs w:val="24"/>
        </w:rPr>
        <w:t>Z A P I S N I K</w:t>
      </w:r>
    </w:p>
    <w:p w:rsidRPr="0097126B" w:rsidR="0053608E" w:rsidP="0053608E" w:rsidRDefault="0053608E">
      <w:pPr>
        <w:jc w:val="center"/>
        <w:rPr>
          <w:b/>
          <w:sz w:val="24"/>
          <w:szCs w:val="24"/>
        </w:rPr>
      </w:pPr>
      <w:r w:rsidRPr="0097126B">
        <w:rPr>
          <w:b/>
          <w:sz w:val="24"/>
          <w:szCs w:val="24"/>
        </w:rPr>
        <w:t xml:space="preserve">SA </w:t>
      </w:r>
      <w:r w:rsidRPr="0097126B" w:rsidR="002B5649">
        <w:rPr>
          <w:b/>
          <w:sz w:val="24"/>
          <w:szCs w:val="24"/>
        </w:rPr>
        <w:t>ROČIŠTA</w:t>
      </w:r>
      <w:r w:rsidRPr="0097126B">
        <w:rPr>
          <w:b/>
          <w:sz w:val="24"/>
          <w:szCs w:val="24"/>
        </w:rPr>
        <w:t xml:space="preserve"> ZA RASPRAVLJANJE I GLASOVANJE </w:t>
      </w:r>
    </w:p>
    <w:p w:rsidRPr="0097126B" w:rsidR="0053608E" w:rsidP="0053608E" w:rsidRDefault="0053608E">
      <w:pPr>
        <w:jc w:val="center"/>
        <w:rPr>
          <w:b/>
          <w:sz w:val="24"/>
          <w:szCs w:val="24"/>
        </w:rPr>
      </w:pPr>
      <w:r w:rsidRPr="0097126B">
        <w:rPr>
          <w:b/>
          <w:sz w:val="24"/>
          <w:szCs w:val="24"/>
        </w:rPr>
        <w:t>O STEČAJNOM PLANU</w:t>
      </w:r>
    </w:p>
    <w:p w:rsidRPr="0097126B" w:rsidR="0053608E" w:rsidP="0053608E" w:rsidRDefault="0053608E">
      <w:pPr>
        <w:jc w:val="center"/>
        <w:rPr>
          <w:b/>
          <w:sz w:val="24"/>
          <w:szCs w:val="24"/>
        </w:rPr>
      </w:pPr>
      <w:r w:rsidRPr="0097126B">
        <w:rPr>
          <w:b/>
          <w:sz w:val="24"/>
          <w:szCs w:val="24"/>
        </w:rPr>
        <w:t>(čl.321 Stečajnog Za</w:t>
      </w:r>
      <w:r w:rsidRPr="0097126B" w:rsidR="002B5649">
        <w:rPr>
          <w:b/>
          <w:sz w:val="24"/>
          <w:szCs w:val="24"/>
        </w:rPr>
        <w:t xml:space="preserve">kona, NN br. 71/15, </w:t>
      </w:r>
      <w:r w:rsidRPr="0097126B" w:rsidR="00A97BFC">
        <w:rPr>
          <w:b/>
          <w:sz w:val="24"/>
          <w:szCs w:val="24"/>
        </w:rPr>
        <w:t>104/17,</w:t>
      </w:r>
      <w:r w:rsidRPr="0097126B" w:rsidR="002B5649">
        <w:rPr>
          <w:b/>
          <w:sz w:val="24"/>
          <w:szCs w:val="24"/>
        </w:rPr>
        <w:t>dalje SZ</w:t>
      </w:r>
      <w:r w:rsidRPr="0097126B">
        <w:rPr>
          <w:b/>
          <w:sz w:val="24"/>
          <w:szCs w:val="24"/>
        </w:rPr>
        <w:t>)</w:t>
      </w:r>
    </w:p>
    <w:p w:rsidRPr="0097126B" w:rsidR="006B42D3" w:rsidRDefault="006B42D3">
      <w:pPr>
        <w:widowControl/>
        <w:jc w:val="center"/>
        <w:rPr>
          <w:b/>
          <w:sz w:val="24"/>
          <w:szCs w:val="24"/>
        </w:rPr>
      </w:pPr>
    </w:p>
    <w:p w:rsidRPr="0097126B" w:rsidR="002F01C7" w:rsidP="002B5649" w:rsidRDefault="00016A4E">
      <w:pPr>
        <w:widowControl/>
        <w:jc w:val="both"/>
        <w:rPr>
          <w:sz w:val="24"/>
          <w:szCs w:val="24"/>
        </w:rPr>
      </w:pPr>
      <w:r w:rsidRPr="0097126B">
        <w:rPr>
          <w:sz w:val="24"/>
          <w:szCs w:val="24"/>
        </w:rPr>
        <w:t>o</w:t>
      </w:r>
      <w:r w:rsidRPr="0097126B" w:rsidR="005C01A3">
        <w:rPr>
          <w:sz w:val="24"/>
          <w:szCs w:val="24"/>
        </w:rPr>
        <w:t xml:space="preserve">držanog dana </w:t>
      </w:r>
      <w:r w:rsidRPr="0097126B" w:rsidR="008032BF">
        <w:rPr>
          <w:sz w:val="24"/>
          <w:szCs w:val="24"/>
        </w:rPr>
        <w:t>6. veljače 2020.</w:t>
      </w:r>
      <w:r w:rsidRPr="0097126B" w:rsidR="005C01A3">
        <w:rPr>
          <w:sz w:val="24"/>
          <w:szCs w:val="24"/>
        </w:rPr>
        <w:t xml:space="preserve"> na Trgovačkom sudu u Zagrebu u stečajnom predmetu nad stečajnim dužnikom</w:t>
      </w:r>
      <w:r w:rsidRPr="0097126B" w:rsidR="008032BF">
        <w:rPr>
          <w:rFonts w:eastAsiaTheme="minorEastAsia"/>
          <w:sz w:val="24"/>
          <w:szCs w:val="24"/>
        </w:rPr>
        <w:t xml:space="preserve"> AUTO CITY d.o.o.- u stečaju, Veliko Trgovišće, Dubrovčani 17d, OIB: 61483863077</w:t>
      </w:r>
    </w:p>
    <w:p w:rsidRPr="0097126B" w:rsidR="002F01C7" w:rsidP="002F01C7" w:rsidRDefault="002F01C7">
      <w:pPr>
        <w:widowControl/>
        <w:jc w:val="center"/>
        <w:rPr>
          <w:sz w:val="24"/>
          <w:szCs w:val="24"/>
        </w:rPr>
      </w:pPr>
    </w:p>
    <w:p w:rsidRPr="0097126B" w:rsidR="005C01A3" w:rsidP="002F01C7" w:rsidRDefault="005C01A3">
      <w:pPr>
        <w:widowControl/>
        <w:rPr>
          <w:sz w:val="24"/>
          <w:szCs w:val="24"/>
        </w:rPr>
      </w:pPr>
      <w:r w:rsidRPr="0097126B">
        <w:rPr>
          <w:sz w:val="24"/>
          <w:szCs w:val="24"/>
        </w:rPr>
        <w:t>Nazočni od suda:</w:t>
      </w:r>
    </w:p>
    <w:p w:rsidRPr="0097126B" w:rsidR="005C01A3" w:rsidRDefault="002F01C7">
      <w:pPr>
        <w:widowControl/>
        <w:jc w:val="both"/>
        <w:rPr>
          <w:sz w:val="24"/>
          <w:szCs w:val="24"/>
        </w:rPr>
      </w:pPr>
      <w:r w:rsidRPr="0097126B">
        <w:rPr>
          <w:sz w:val="24"/>
          <w:szCs w:val="24"/>
        </w:rPr>
        <w:t>Vesna Sremac Šoštar</w:t>
      </w:r>
      <w:r w:rsidRPr="0097126B" w:rsidR="005C01A3">
        <w:rPr>
          <w:sz w:val="24"/>
          <w:szCs w:val="24"/>
        </w:rPr>
        <w:t>, stečajni sudac</w:t>
      </w:r>
    </w:p>
    <w:p w:rsidRPr="0097126B" w:rsidR="005C01A3" w:rsidRDefault="00BA1C56">
      <w:pPr>
        <w:widowControl/>
        <w:jc w:val="both"/>
        <w:rPr>
          <w:sz w:val="24"/>
          <w:szCs w:val="24"/>
        </w:rPr>
      </w:pPr>
      <w:r w:rsidRPr="0097126B">
        <w:rPr>
          <w:sz w:val="24"/>
          <w:szCs w:val="24"/>
        </w:rPr>
        <w:t>Vinka Mihalinčić</w:t>
      </w:r>
      <w:r w:rsidRPr="0097126B" w:rsidR="002F01C7">
        <w:rPr>
          <w:sz w:val="24"/>
          <w:szCs w:val="24"/>
        </w:rPr>
        <w:t>, zapisničar</w:t>
      </w:r>
    </w:p>
    <w:p w:rsidRPr="0097126B" w:rsidR="005C01A3" w:rsidRDefault="005C01A3">
      <w:pPr>
        <w:widowControl/>
        <w:jc w:val="both"/>
        <w:rPr>
          <w:sz w:val="24"/>
          <w:szCs w:val="24"/>
        </w:rPr>
      </w:pPr>
    </w:p>
    <w:p w:rsidRPr="0097126B" w:rsidR="005C01A3" w:rsidRDefault="005C01A3">
      <w:pPr>
        <w:widowControl/>
        <w:jc w:val="both"/>
        <w:rPr>
          <w:sz w:val="24"/>
          <w:szCs w:val="24"/>
        </w:rPr>
      </w:pPr>
      <w:r w:rsidRPr="0097126B">
        <w:rPr>
          <w:sz w:val="24"/>
          <w:szCs w:val="24"/>
        </w:rPr>
        <w:t>Utvrđuje se da je pristupi</w:t>
      </w:r>
      <w:r w:rsidRPr="0097126B" w:rsidR="0062628A">
        <w:rPr>
          <w:sz w:val="24"/>
          <w:szCs w:val="24"/>
        </w:rPr>
        <w:t>o</w:t>
      </w:r>
      <w:r w:rsidRPr="0097126B" w:rsidR="00E46273">
        <w:rPr>
          <w:sz w:val="24"/>
          <w:szCs w:val="24"/>
        </w:rPr>
        <w:t xml:space="preserve"> stečajn</w:t>
      </w:r>
      <w:r w:rsidRPr="0097126B" w:rsidR="0062628A">
        <w:rPr>
          <w:sz w:val="24"/>
          <w:szCs w:val="24"/>
        </w:rPr>
        <w:t>i</w:t>
      </w:r>
      <w:r w:rsidRPr="0097126B" w:rsidR="00E46273">
        <w:rPr>
          <w:sz w:val="24"/>
          <w:szCs w:val="24"/>
        </w:rPr>
        <w:t xml:space="preserve"> upravitelj</w:t>
      </w:r>
      <w:r w:rsidRPr="0097126B" w:rsidR="0062628A">
        <w:rPr>
          <w:sz w:val="24"/>
          <w:szCs w:val="24"/>
        </w:rPr>
        <w:t xml:space="preserve"> </w:t>
      </w:r>
      <w:r w:rsidRPr="0097126B" w:rsidR="008032BF">
        <w:rPr>
          <w:sz w:val="24"/>
          <w:szCs w:val="24"/>
        </w:rPr>
        <w:t>Josipa Jurčić</w:t>
      </w:r>
      <w:r w:rsidRPr="0097126B" w:rsidR="002F01C7">
        <w:rPr>
          <w:sz w:val="24"/>
          <w:szCs w:val="24"/>
        </w:rPr>
        <w:t xml:space="preserve"> </w:t>
      </w:r>
      <w:r w:rsidRPr="0097126B" w:rsidR="00E46273">
        <w:rPr>
          <w:sz w:val="24"/>
          <w:szCs w:val="24"/>
        </w:rPr>
        <w:t xml:space="preserve"> </w:t>
      </w:r>
    </w:p>
    <w:p w:rsidRPr="0097126B" w:rsidR="00E46273" w:rsidRDefault="00E46273">
      <w:pPr>
        <w:widowControl/>
        <w:jc w:val="both"/>
        <w:rPr>
          <w:sz w:val="24"/>
          <w:szCs w:val="24"/>
        </w:rPr>
      </w:pPr>
    </w:p>
    <w:p w:rsidRPr="0097126B" w:rsidR="005C01A3" w:rsidRDefault="008E6B73">
      <w:pPr>
        <w:widowControl/>
        <w:jc w:val="both"/>
        <w:rPr>
          <w:sz w:val="24"/>
          <w:szCs w:val="24"/>
        </w:rPr>
      </w:pPr>
      <w:r w:rsidRPr="0097126B">
        <w:rPr>
          <w:sz w:val="24"/>
          <w:szCs w:val="24"/>
        </w:rPr>
        <w:t xml:space="preserve">Započeto u </w:t>
      </w:r>
      <w:r w:rsidR="006E30D0">
        <w:rPr>
          <w:sz w:val="24"/>
          <w:szCs w:val="24"/>
        </w:rPr>
        <w:t>10,30</w:t>
      </w:r>
      <w:r w:rsidRPr="0097126B" w:rsidR="00C049FF">
        <w:rPr>
          <w:sz w:val="24"/>
          <w:szCs w:val="24"/>
        </w:rPr>
        <w:t xml:space="preserve"> </w:t>
      </w:r>
      <w:r w:rsidRPr="0097126B" w:rsidR="005C01A3">
        <w:rPr>
          <w:sz w:val="24"/>
          <w:szCs w:val="24"/>
        </w:rPr>
        <w:t>sati.</w:t>
      </w:r>
    </w:p>
    <w:p w:rsidRPr="0097126B" w:rsidR="0053608E" w:rsidP="0053608E" w:rsidRDefault="0053608E">
      <w:pPr>
        <w:rPr>
          <w:sz w:val="24"/>
          <w:szCs w:val="24"/>
        </w:rPr>
      </w:pPr>
      <w:r w:rsidRPr="0097126B">
        <w:rPr>
          <w:b/>
          <w:sz w:val="24"/>
          <w:szCs w:val="24"/>
        </w:rPr>
        <w:tab/>
      </w:r>
    </w:p>
    <w:p w:rsidRPr="0097126B" w:rsidR="0053608E" w:rsidP="0053608E" w:rsidRDefault="0053608E">
      <w:pPr>
        <w:jc w:val="both"/>
        <w:rPr>
          <w:sz w:val="24"/>
          <w:szCs w:val="24"/>
        </w:rPr>
      </w:pPr>
      <w:r w:rsidRPr="0097126B">
        <w:rPr>
          <w:sz w:val="24"/>
          <w:szCs w:val="24"/>
        </w:rPr>
        <w:t xml:space="preserve">Stečajni sudac utvrđuje da su pristupili slijedeći vjerovnici: </w:t>
      </w:r>
    </w:p>
    <w:p w:rsidR="0053608E" w:rsidP="0053608E" w:rsidRDefault="007E3F70">
      <w:pPr>
        <w:jc w:val="both"/>
        <w:rPr>
          <w:sz w:val="24"/>
          <w:szCs w:val="24"/>
        </w:rPr>
      </w:pPr>
      <w:r>
        <w:rPr>
          <w:sz w:val="24"/>
          <w:szCs w:val="24"/>
        </w:rPr>
        <w:t xml:space="preserve">RONALD SPES – pun. Marko Peris, odvj. </w:t>
      </w:r>
    </w:p>
    <w:p w:rsidRPr="0097126B" w:rsidR="007E3F70" w:rsidP="0053608E" w:rsidRDefault="007E3F70">
      <w:pPr>
        <w:jc w:val="both"/>
        <w:rPr>
          <w:sz w:val="24"/>
          <w:szCs w:val="24"/>
        </w:rPr>
      </w:pPr>
    </w:p>
    <w:p w:rsidRPr="0097126B" w:rsidR="0053608E" w:rsidP="0053608E" w:rsidRDefault="0053608E">
      <w:pPr>
        <w:jc w:val="both"/>
        <w:rPr>
          <w:sz w:val="24"/>
          <w:szCs w:val="24"/>
        </w:rPr>
      </w:pPr>
      <w:r w:rsidRPr="0097126B">
        <w:rPr>
          <w:sz w:val="24"/>
          <w:szCs w:val="24"/>
        </w:rPr>
        <w:tab/>
        <w:t>Utvrđuje se da je ročište za raspravljanje  i glasovanje o stečajnom planu određ</w:t>
      </w:r>
      <w:r w:rsidRPr="0097126B" w:rsidR="00BE605C">
        <w:rPr>
          <w:sz w:val="24"/>
          <w:szCs w:val="24"/>
        </w:rPr>
        <w:t xml:space="preserve">eno rješenjem od </w:t>
      </w:r>
      <w:r w:rsidRPr="0097126B" w:rsidR="008032BF">
        <w:rPr>
          <w:sz w:val="24"/>
          <w:szCs w:val="24"/>
        </w:rPr>
        <w:t>9. siječnja 2020.</w:t>
      </w:r>
      <w:r w:rsidRPr="0097126B">
        <w:rPr>
          <w:sz w:val="24"/>
          <w:szCs w:val="24"/>
        </w:rPr>
        <w:t xml:space="preserve"> tj. unutar roka od 30 dana računajući od zakazivanja do održavanj</w:t>
      </w:r>
      <w:r w:rsidRPr="0097126B" w:rsidR="00BE7FAF">
        <w:rPr>
          <w:sz w:val="24"/>
          <w:szCs w:val="24"/>
        </w:rPr>
        <w:t>a</w:t>
      </w:r>
      <w:r w:rsidRPr="0097126B" w:rsidR="00280292">
        <w:rPr>
          <w:sz w:val="24"/>
          <w:szCs w:val="24"/>
        </w:rPr>
        <w:t xml:space="preserve">  ročište (čl.321.st.1. SZ 15).</w:t>
      </w:r>
    </w:p>
    <w:p w:rsidRPr="0097126B" w:rsidR="0053608E" w:rsidP="0053608E" w:rsidRDefault="00E43379">
      <w:pPr>
        <w:jc w:val="both"/>
        <w:rPr>
          <w:sz w:val="24"/>
          <w:szCs w:val="24"/>
        </w:rPr>
      </w:pPr>
      <w:r w:rsidRPr="0097126B">
        <w:rPr>
          <w:sz w:val="24"/>
          <w:szCs w:val="24"/>
        </w:rPr>
        <w:tab/>
        <w:t>Utvrđuje se da je poziv</w:t>
      </w:r>
      <w:r w:rsidRPr="0097126B" w:rsidR="0053608E">
        <w:rPr>
          <w:sz w:val="24"/>
          <w:szCs w:val="24"/>
        </w:rPr>
        <w:t xml:space="preserve"> za današnje ročište bio objavljen na e-oglasnoj ploči Trgovačkog suda u Zagrebu dana </w:t>
      </w:r>
      <w:r w:rsidRPr="0097126B" w:rsidR="00280292">
        <w:rPr>
          <w:sz w:val="24"/>
          <w:szCs w:val="24"/>
        </w:rPr>
        <w:t>10. siječnja 2020</w:t>
      </w:r>
      <w:r w:rsidRPr="0097126B" w:rsidR="0053608E">
        <w:rPr>
          <w:sz w:val="24"/>
          <w:szCs w:val="24"/>
        </w:rPr>
        <w:t xml:space="preserve">., te da je stečajni plan bio objavljen na e-oglasnoj ploči Trgovačkog suda u Zagrebu dana </w:t>
      </w:r>
      <w:r w:rsidRPr="0097126B" w:rsidR="00052260">
        <w:rPr>
          <w:sz w:val="24"/>
          <w:szCs w:val="24"/>
        </w:rPr>
        <w:t xml:space="preserve">19. studenog 2019. i </w:t>
      </w:r>
      <w:r w:rsidRPr="0097126B" w:rsidR="00280292">
        <w:rPr>
          <w:sz w:val="24"/>
          <w:szCs w:val="24"/>
        </w:rPr>
        <w:t>22. siječnja 2020.</w:t>
      </w:r>
      <w:r w:rsidRPr="0097126B" w:rsidR="0053608E">
        <w:rPr>
          <w:sz w:val="24"/>
          <w:szCs w:val="24"/>
        </w:rPr>
        <w:t xml:space="preserve">  </w:t>
      </w:r>
    </w:p>
    <w:p w:rsidRPr="0097126B" w:rsidR="0053608E" w:rsidP="0053608E" w:rsidRDefault="0053608E">
      <w:pPr>
        <w:jc w:val="both"/>
        <w:rPr>
          <w:sz w:val="24"/>
          <w:szCs w:val="24"/>
        </w:rPr>
      </w:pPr>
    </w:p>
    <w:p w:rsidRPr="0097126B" w:rsidR="000D0931" w:rsidP="000D0931" w:rsidRDefault="00E665FA">
      <w:pPr>
        <w:spacing w:before="72" w:beforeLines="30" w:after="72" w:afterLines="30"/>
        <w:jc w:val="both"/>
        <w:rPr>
          <w:color w:val="000000"/>
          <w:sz w:val="24"/>
          <w:szCs w:val="24"/>
        </w:rPr>
      </w:pPr>
      <w:r w:rsidRPr="0097126B">
        <w:rPr>
          <w:sz w:val="24"/>
          <w:szCs w:val="24"/>
        </w:rPr>
        <w:t xml:space="preserve">Sud upoznaje nazočne s odredbom čl. 323. SZ-a da se </w:t>
      </w:r>
      <w:r w:rsidRPr="0097126B">
        <w:rPr>
          <w:color w:val="000000"/>
          <w:sz w:val="24"/>
          <w:szCs w:val="24"/>
        </w:rPr>
        <w:t>na pravo glasa stečajnih vjerovnika pri glasovanju o stečajnom planu na odgovarajući način primjenjuju pravila ovoga Zakona o utvrđivanju prava glasa stečajnih vjerovnika. Razlučni vjerovnici imaju pravo glasa kao i stečajni vjerovnici samo ako im je dužnik i osobno odgovoran i ako se odreknu svoga prava na odvojeno namirenje ili ne budu odvojeno namireni.</w:t>
      </w:r>
    </w:p>
    <w:p w:rsidRPr="0097126B" w:rsidR="00E665FA" w:rsidP="000D0931" w:rsidRDefault="00E665FA">
      <w:pPr>
        <w:spacing w:before="72" w:beforeLines="30" w:after="72" w:afterLines="30"/>
        <w:jc w:val="both"/>
        <w:rPr>
          <w:color w:val="000000"/>
          <w:sz w:val="24"/>
          <w:szCs w:val="24"/>
        </w:rPr>
      </w:pPr>
      <w:r w:rsidRPr="0097126B">
        <w:rPr>
          <w:color w:val="000000"/>
          <w:sz w:val="24"/>
          <w:szCs w:val="24"/>
        </w:rPr>
        <w:t>Vjerovnici na čije tražbine stečajni plan ne djeluje nemaju pravo glasa</w:t>
      </w:r>
      <w:r w:rsidRPr="0097126B" w:rsidR="0047418B">
        <w:rPr>
          <w:color w:val="000000"/>
          <w:sz w:val="24"/>
          <w:szCs w:val="24"/>
        </w:rPr>
        <w:t>.</w:t>
      </w:r>
    </w:p>
    <w:p w:rsidRPr="0097126B" w:rsidR="00E665FA" w:rsidP="00E665FA" w:rsidRDefault="00E665FA">
      <w:pPr>
        <w:jc w:val="both"/>
        <w:rPr>
          <w:color w:val="000000"/>
          <w:sz w:val="24"/>
          <w:szCs w:val="24"/>
        </w:rPr>
      </w:pPr>
    </w:p>
    <w:p w:rsidRPr="0097126B" w:rsidR="00E665FA" w:rsidP="00E665FA" w:rsidRDefault="00E665FA">
      <w:pPr>
        <w:spacing w:before="72" w:beforeLines="30" w:after="72" w:afterLines="30"/>
        <w:jc w:val="both"/>
        <w:rPr>
          <w:color w:val="000000"/>
          <w:sz w:val="24"/>
          <w:szCs w:val="24"/>
        </w:rPr>
      </w:pPr>
      <w:r w:rsidRPr="0097126B">
        <w:rPr>
          <w:color w:val="000000"/>
          <w:sz w:val="24"/>
          <w:szCs w:val="24"/>
        </w:rPr>
        <w:t>Temelje</w:t>
      </w:r>
      <w:r w:rsidRPr="0097126B" w:rsidR="000D0931">
        <w:rPr>
          <w:color w:val="000000"/>
          <w:sz w:val="24"/>
          <w:szCs w:val="24"/>
        </w:rPr>
        <w:t>m čl. 324. SZ-a a</w:t>
      </w:r>
      <w:r w:rsidRPr="0097126B">
        <w:rPr>
          <w:color w:val="000000"/>
          <w:sz w:val="24"/>
          <w:szCs w:val="24"/>
        </w:rPr>
        <w:t>ko je stečajnim planom uređen i pravni položaj razlučnih vjerovnika, na ročištu će se pojedinačno raspraviti prava tih vjerovnika. Pravo glasa imaju oni razlučni vjerovnici čija razlučna prava nije osporio ni stečajni upravitelj, niti koji od razlučnih vjerovnika, niti koji od stečajnih vjerovnika. Na pravo glasa nositelja osporenih ili nedospjelih prava te prava vezanih uz odgodni uvjet na odgovarajući se način primjenjuju pravila ovoga Zakona o utvrđivanju prava glasa tih vjerovnika.</w:t>
      </w:r>
    </w:p>
    <w:p w:rsidRPr="0097126B" w:rsidR="00E665FA" w:rsidP="00E665FA" w:rsidRDefault="00E665FA">
      <w:pPr>
        <w:spacing w:before="72" w:beforeLines="30" w:after="72" w:afterLines="30"/>
        <w:jc w:val="both"/>
        <w:rPr>
          <w:color w:val="000000"/>
          <w:sz w:val="24"/>
          <w:szCs w:val="24"/>
        </w:rPr>
      </w:pPr>
      <w:r w:rsidRPr="0097126B">
        <w:rPr>
          <w:color w:val="000000"/>
          <w:sz w:val="24"/>
          <w:szCs w:val="24"/>
        </w:rPr>
        <w:t xml:space="preserve"> Razlučni vjerovnici na čije tražbine stečajni plan ne djeluje nemaju pravo glasa.</w:t>
      </w:r>
    </w:p>
    <w:p w:rsidRPr="0097126B" w:rsidR="00E665FA" w:rsidP="00E665FA" w:rsidRDefault="00E665FA">
      <w:pPr>
        <w:jc w:val="both"/>
        <w:rPr>
          <w:sz w:val="24"/>
          <w:szCs w:val="24"/>
        </w:rPr>
      </w:pPr>
    </w:p>
    <w:p w:rsidRPr="0097126B" w:rsidR="00E665FA" w:rsidP="00E665FA" w:rsidRDefault="00E665FA">
      <w:pPr>
        <w:spacing w:before="72" w:beforeLines="30" w:after="72" w:afterLines="30"/>
        <w:jc w:val="both"/>
        <w:rPr>
          <w:color w:val="000000"/>
          <w:sz w:val="24"/>
          <w:szCs w:val="24"/>
        </w:rPr>
      </w:pPr>
      <w:r w:rsidRPr="0097126B">
        <w:rPr>
          <w:sz w:val="24"/>
          <w:szCs w:val="24"/>
        </w:rPr>
        <w:t xml:space="preserve">Sukladno čl. 325. SZ-a </w:t>
      </w:r>
      <w:r w:rsidRPr="0097126B" w:rsidR="0047418B">
        <w:rPr>
          <w:color w:val="000000"/>
          <w:sz w:val="24"/>
          <w:szCs w:val="24"/>
        </w:rPr>
        <w:t>n</w:t>
      </w:r>
      <w:r w:rsidRPr="0097126B">
        <w:rPr>
          <w:color w:val="000000"/>
          <w:sz w:val="24"/>
          <w:szCs w:val="24"/>
        </w:rPr>
        <w:t>a temelju rasprave na ročištu sud će utvrditi popis vjerovnika i prava glasa koja im pripadaju.</w:t>
      </w:r>
    </w:p>
    <w:p w:rsidRPr="0097126B" w:rsidR="00E665FA" w:rsidP="00E665FA" w:rsidRDefault="00E665FA">
      <w:pPr>
        <w:jc w:val="both"/>
        <w:rPr>
          <w:sz w:val="24"/>
          <w:szCs w:val="24"/>
        </w:rPr>
      </w:pPr>
    </w:p>
    <w:p w:rsidRPr="0097126B" w:rsidR="00E665FA" w:rsidP="00E665FA" w:rsidRDefault="004110E3">
      <w:pPr>
        <w:spacing w:before="72" w:beforeLines="30" w:after="72" w:afterLines="30"/>
        <w:jc w:val="both"/>
        <w:rPr>
          <w:color w:val="000000"/>
          <w:sz w:val="24"/>
          <w:szCs w:val="24"/>
        </w:rPr>
      </w:pPr>
      <w:r w:rsidRPr="0097126B">
        <w:rPr>
          <w:color w:val="000000"/>
          <w:sz w:val="24"/>
          <w:szCs w:val="24"/>
        </w:rPr>
        <w:t>Temeljem čl. 330. SZ-a</w:t>
      </w:r>
      <w:r w:rsidRPr="0097126B" w:rsidR="00E665FA">
        <w:rPr>
          <w:color w:val="000000"/>
          <w:sz w:val="24"/>
          <w:szCs w:val="24"/>
        </w:rPr>
        <w:t xml:space="preserve"> </w:t>
      </w:r>
      <w:r w:rsidRPr="0097126B" w:rsidR="000D0931">
        <w:rPr>
          <w:color w:val="000000"/>
          <w:sz w:val="24"/>
          <w:szCs w:val="24"/>
        </w:rPr>
        <w:t>s</w:t>
      </w:r>
      <w:r w:rsidRPr="0097126B" w:rsidR="00E665FA">
        <w:rPr>
          <w:color w:val="000000"/>
          <w:sz w:val="24"/>
          <w:szCs w:val="24"/>
        </w:rPr>
        <w:t>matrat će se da su vjerovnici prihvatili stečajni plan ako je u svakoj skupini glasovala većina vjerovnika i ako zbroj tražbina vjerovnika koji su glasovali za stečajni plan dvostruko prelazi zbroj tražbina vjerovnika koji su glasovali protiv toga da se stečajni plan prihvati.</w:t>
      </w:r>
    </w:p>
    <w:p w:rsidRPr="0097126B" w:rsidR="00E665FA" w:rsidP="00E665FA" w:rsidRDefault="00E665FA">
      <w:pPr>
        <w:spacing w:before="72" w:beforeLines="30" w:after="72" w:afterLines="30"/>
        <w:jc w:val="both"/>
        <w:rPr>
          <w:color w:val="000000"/>
          <w:sz w:val="24"/>
          <w:szCs w:val="24"/>
        </w:rPr>
      </w:pPr>
      <w:r w:rsidRPr="0097126B">
        <w:rPr>
          <w:color w:val="000000"/>
          <w:sz w:val="24"/>
          <w:szCs w:val="24"/>
        </w:rPr>
        <w:t>Vjerovnici koji imaju neko zajedničko pravo ili čija su prava do nastanka stečajnoga razloga tvorila jedinstveno pravo računaju se pri glasovanju kao jedan vjerovnik. Na odgovarajući način postupit će se i s nositeljima razlučnih prava ili prava plodouživanja.</w:t>
      </w:r>
    </w:p>
    <w:p w:rsidRPr="0097126B" w:rsidR="00E665FA" w:rsidP="00E665FA" w:rsidRDefault="00E665FA">
      <w:pPr>
        <w:spacing w:before="72" w:beforeLines="30" w:after="72" w:afterLines="30"/>
        <w:jc w:val="both"/>
        <w:rPr>
          <w:color w:val="000000"/>
          <w:sz w:val="24"/>
          <w:szCs w:val="24"/>
        </w:rPr>
      </w:pPr>
      <w:r w:rsidRPr="0097126B">
        <w:rPr>
          <w:color w:val="000000"/>
          <w:sz w:val="24"/>
          <w:szCs w:val="24"/>
        </w:rPr>
        <w:t>Ako se stečajnim planom ne zadire u prava razlučnih vjerovnika i ako stečajni vjerovnici nisu razvrstani u posebne skupine, smatrat će se da su vjerovnici prihvatili stečajni plan ako je za njega glasovala većina vjerovnika koji su glasovali i ako zbroj tražbina vjerovnika koji su glasovali za stečajni plan prelazi zbroj tražbina vjerovnika koji su glasovali protiv toga da se on prihvati.</w:t>
      </w:r>
    </w:p>
    <w:p w:rsidRPr="0097126B" w:rsidR="0053608E" w:rsidP="0053608E" w:rsidRDefault="0053608E">
      <w:pPr>
        <w:jc w:val="both"/>
        <w:rPr>
          <w:sz w:val="24"/>
          <w:szCs w:val="24"/>
        </w:rPr>
      </w:pPr>
    </w:p>
    <w:p w:rsidRPr="0097126B" w:rsidR="0053608E" w:rsidP="0053608E" w:rsidRDefault="0053608E">
      <w:pPr>
        <w:ind w:firstLine="720"/>
        <w:jc w:val="both"/>
        <w:rPr>
          <w:b/>
          <w:sz w:val="24"/>
          <w:szCs w:val="24"/>
        </w:rPr>
      </w:pPr>
      <w:r w:rsidRPr="0097126B">
        <w:rPr>
          <w:b/>
          <w:sz w:val="24"/>
          <w:szCs w:val="24"/>
        </w:rPr>
        <w:t>Prelazi se na raspravljanje o stečajnom planu</w:t>
      </w:r>
    </w:p>
    <w:p w:rsidRPr="0097126B" w:rsidR="0053608E" w:rsidP="0053608E" w:rsidRDefault="0053608E">
      <w:pPr>
        <w:ind w:firstLine="720"/>
        <w:jc w:val="both"/>
        <w:rPr>
          <w:sz w:val="24"/>
          <w:szCs w:val="24"/>
        </w:rPr>
      </w:pPr>
    </w:p>
    <w:p w:rsidRPr="0097126B" w:rsidR="0053608E" w:rsidP="0053608E" w:rsidRDefault="0053608E">
      <w:pPr>
        <w:ind w:firstLine="720"/>
        <w:jc w:val="both"/>
        <w:rPr>
          <w:sz w:val="24"/>
          <w:szCs w:val="24"/>
        </w:rPr>
      </w:pPr>
      <w:r w:rsidRPr="0097126B">
        <w:rPr>
          <w:sz w:val="24"/>
          <w:szCs w:val="24"/>
        </w:rPr>
        <w:t>Stečajni  upravitelj u bitnome izlaže stečajni plan.</w:t>
      </w:r>
    </w:p>
    <w:p w:rsidRPr="0097126B" w:rsidR="0053608E" w:rsidP="0053608E" w:rsidRDefault="0053608E">
      <w:pPr>
        <w:ind w:firstLine="720"/>
        <w:jc w:val="both"/>
        <w:rPr>
          <w:sz w:val="24"/>
          <w:szCs w:val="24"/>
        </w:rPr>
      </w:pPr>
    </w:p>
    <w:p w:rsidRPr="0097126B" w:rsidR="00775DD0" w:rsidP="00775DD0" w:rsidRDefault="00775DD0">
      <w:pPr>
        <w:pStyle w:val="Naslov1"/>
        <w:widowControl/>
        <w:overflowPunct/>
        <w:autoSpaceDE/>
        <w:autoSpaceDN/>
        <w:adjustRightInd/>
        <w:spacing w:before="0" w:line="276" w:lineRule="auto"/>
        <w:ind w:left="426" w:hanging="360"/>
        <w:textAlignment w:val="auto"/>
        <w:rPr>
          <w:rFonts w:ascii="Times New Roman" w:hAnsi="Times New Roman" w:cs="Times New Roman"/>
          <w:sz w:val="24"/>
          <w:szCs w:val="24"/>
        </w:rPr>
      </w:pPr>
      <w:bookmarkStart w:name="_Toc24733771" w:id="1"/>
      <w:r w:rsidRPr="0097126B">
        <w:rPr>
          <w:rFonts w:ascii="Times New Roman" w:hAnsi="Times New Roman" w:cs="Times New Roman"/>
          <w:sz w:val="24"/>
          <w:szCs w:val="24"/>
        </w:rPr>
        <w:t>UVOD</w:t>
      </w:r>
      <w:bookmarkEnd w:id="1"/>
    </w:p>
    <w:p w:rsidRPr="0097126B" w:rsidR="00775DD0" w:rsidP="00775DD0" w:rsidRDefault="00775DD0">
      <w:pPr>
        <w:pStyle w:val="Bezproreda"/>
        <w:spacing w:line="276" w:lineRule="auto"/>
        <w:jc w:val="both"/>
        <w:rPr>
          <w:szCs w:val="24"/>
        </w:rPr>
      </w:pPr>
    </w:p>
    <w:p w:rsidRPr="0097126B" w:rsidR="00775DD0" w:rsidP="00775DD0" w:rsidRDefault="00775DD0">
      <w:pPr>
        <w:pStyle w:val="Bezproreda"/>
        <w:spacing w:line="276" w:lineRule="auto"/>
        <w:jc w:val="both"/>
        <w:rPr>
          <w:szCs w:val="24"/>
        </w:rPr>
      </w:pPr>
      <w:r w:rsidRPr="0097126B">
        <w:rPr>
          <w:szCs w:val="24"/>
        </w:rPr>
        <w:t>Financijska agencija podnijela je 1. rujna 2015. godine prijedlog za otvaranje stečajnog postupka nad dužnikom AUTO CITY d.o.o., Veliko Trgovišće, Dubrovčani 17d, OIB:61483863077, temeljem članka 444. stavak 1 Stečajnog zakona (Narodne novine 71/2015) (u daljnjem tekstu: „Stečajni zakon“), odnosno iz razloga što je u trenutku stupanja na snagu Stečajnog zakona dužnik imao evidentirane neizvršene obveze za plaćanje u neprekinutom razdoblju od 120 dana. U prijedlogu je navela kako dužnik ima evidentirane neizvršene obveze u iznosu od 4.968,10 kuna u neprekinutom razdoblju od 637 dana. Rješenjem Trgovačkog suda u Zagrebu poslovni broj 48. St-6053/16-22 dana 27. svibnja 2019. godine otvoren je stečajni postupak nad dužnikom AUTO CITY d.o.o. u stečaju, Veliko Trgovišće, Dubrovčani 17d, OIB:61483863077.</w:t>
      </w:r>
    </w:p>
    <w:p w:rsidRPr="0097126B" w:rsidR="00775DD0" w:rsidP="00775DD0" w:rsidRDefault="00775DD0">
      <w:pPr>
        <w:spacing w:line="276" w:lineRule="auto"/>
        <w:jc w:val="both"/>
        <w:rPr>
          <w:sz w:val="24"/>
          <w:szCs w:val="24"/>
        </w:rPr>
      </w:pPr>
    </w:p>
    <w:p w:rsidRPr="0097126B" w:rsidR="00775DD0" w:rsidP="00775DD0" w:rsidRDefault="00775DD0">
      <w:pPr>
        <w:spacing w:line="276" w:lineRule="auto"/>
        <w:jc w:val="both"/>
        <w:rPr>
          <w:sz w:val="24"/>
          <w:szCs w:val="24"/>
        </w:rPr>
      </w:pPr>
      <w:r w:rsidRPr="0097126B">
        <w:rPr>
          <w:sz w:val="24"/>
          <w:szCs w:val="24"/>
        </w:rPr>
        <w:t xml:space="preserve">U tijeku sastavljanja izvješća o gospodarskom položaju stečajnog dužnika i njegovim uzorcima, stečajni upravitelj je kontaktiran od strane odvjetnice Lane Propadalo Duka, punomoćnice najvećeg vjerovnika stečajnog dužnika gospodina Ronalda Spesa iz Graza, Austrije, koji je ujedno povezana osoba s društvom SPES COMMERCIUM d.o.o., te navela kako su stečajni dužnik i SPES COMMERCIUM d.o.o. bili povezana društva na način da imaju dva ista osnivača i direktora. </w:t>
      </w:r>
    </w:p>
    <w:p w:rsidRPr="0097126B" w:rsidR="00775DD0" w:rsidP="00775DD0" w:rsidRDefault="00775DD0">
      <w:pPr>
        <w:spacing w:line="276" w:lineRule="auto"/>
        <w:jc w:val="both"/>
        <w:rPr>
          <w:sz w:val="24"/>
          <w:szCs w:val="24"/>
        </w:rPr>
      </w:pPr>
    </w:p>
    <w:p w:rsidRPr="0097126B" w:rsidR="00775DD0" w:rsidP="00775DD0" w:rsidRDefault="00775DD0">
      <w:pPr>
        <w:spacing w:line="276" w:lineRule="auto"/>
        <w:jc w:val="both"/>
        <w:rPr>
          <w:sz w:val="24"/>
          <w:szCs w:val="24"/>
        </w:rPr>
      </w:pPr>
      <w:r w:rsidRPr="0097126B">
        <w:rPr>
          <w:sz w:val="24"/>
          <w:szCs w:val="24"/>
        </w:rPr>
        <w:t xml:space="preserve">Na izvještajnom ročištu održanom dana 16. listopada 2019. godine pred Trgovačkim </w:t>
      </w:r>
      <w:r w:rsidRPr="0097126B">
        <w:rPr>
          <w:sz w:val="24"/>
          <w:szCs w:val="24"/>
        </w:rPr>
        <w:lastRenderedPageBreak/>
        <w:t>sudom u Zagrebu, odvjetnica Lana Propadalo Duka, punomoćnica vjerovnika gospodina Ronalda Spesa iz Graza, Austrije, predložila je da se pristupi izradi stečajnog plana u kojem bi se namirile sve priznate tražbine stečajnih vjerovnika prema rokovima i jamstvima koja će se izložiti u stečajnom planu. Odlukom donesenom na skupštini vjerovnika od dana 16. listopada 2019. godine ovlaštena sam izraditi stečajni plan.</w:t>
      </w:r>
    </w:p>
    <w:p w:rsidRPr="0097126B" w:rsidR="00775DD0" w:rsidP="00775DD0" w:rsidRDefault="00775DD0">
      <w:pPr>
        <w:spacing w:line="276" w:lineRule="auto"/>
        <w:jc w:val="both"/>
        <w:rPr>
          <w:sz w:val="24"/>
          <w:szCs w:val="24"/>
        </w:rPr>
      </w:pPr>
    </w:p>
    <w:p w:rsidRPr="0097126B" w:rsidR="00775DD0" w:rsidP="00775DD0" w:rsidRDefault="00775DD0">
      <w:pPr>
        <w:pStyle w:val="Bezproreda"/>
        <w:spacing w:line="276" w:lineRule="auto"/>
        <w:jc w:val="both"/>
        <w:rPr>
          <w:rFonts w:eastAsiaTheme="minorEastAsia"/>
          <w:szCs w:val="24"/>
        </w:rPr>
      </w:pPr>
      <w:r w:rsidRPr="0097126B">
        <w:rPr>
          <w:szCs w:val="24"/>
        </w:rPr>
        <w:t>Osnovni cilj stečajnog plana je namirenje tražbina stečajnih vjerovnika u najvećoj mogućoj mjeri kroz nastavak poslovanja izvan stečajnog postupka. Stečajni plan temelji se na odredbama Glave VII. Stečajnog zakon, a sastoji se od pripremne i provedbene osnove kojoj prileže isprave vezane za realizaciju stečajnog plana.</w:t>
      </w:r>
    </w:p>
    <w:p w:rsidRPr="0097126B" w:rsidR="00775DD0" w:rsidP="00775DD0" w:rsidRDefault="00775DD0">
      <w:pPr>
        <w:pStyle w:val="Bezproreda"/>
        <w:spacing w:line="276" w:lineRule="auto"/>
        <w:jc w:val="both"/>
        <w:rPr>
          <w:szCs w:val="24"/>
        </w:rPr>
      </w:pPr>
    </w:p>
    <w:p w:rsidRPr="0097126B" w:rsidR="00775DD0" w:rsidP="00775DD0" w:rsidRDefault="00775DD0">
      <w:pPr>
        <w:pStyle w:val="Bezproreda"/>
        <w:spacing w:line="276" w:lineRule="auto"/>
        <w:jc w:val="both"/>
        <w:rPr>
          <w:szCs w:val="24"/>
        </w:rPr>
      </w:pPr>
      <w:r w:rsidRPr="0097126B">
        <w:rPr>
          <w:szCs w:val="24"/>
        </w:rPr>
        <w:t xml:space="preserve">Ovim stečajnim planom nitko od sudionika prema kojima on djeluje, a to su stečajni vjerovnici čije tražbine su uredno prijavljene i priznate u stečajnom postupku nad stečajnim dužnikom AUTO CITY d.o.o. u stečaju, nisu stavljeni u lošiji položaj od onog u kojem bi bili da stečajnog plana nema, čime su zadovoljene osnovne pretpostavke za njegovo prihvaćanje. </w:t>
      </w:r>
    </w:p>
    <w:p w:rsidRPr="0097126B" w:rsidR="00775DD0" w:rsidP="00775DD0" w:rsidRDefault="00775DD0">
      <w:pPr>
        <w:pStyle w:val="Bezproreda"/>
        <w:spacing w:line="276" w:lineRule="auto"/>
        <w:jc w:val="both"/>
        <w:rPr>
          <w:szCs w:val="24"/>
        </w:rPr>
      </w:pPr>
    </w:p>
    <w:p w:rsidRPr="0097126B" w:rsidR="00775DD0" w:rsidP="00775DD0" w:rsidRDefault="00775DD0">
      <w:pPr>
        <w:pStyle w:val="Bezproreda"/>
        <w:spacing w:line="276" w:lineRule="auto"/>
        <w:jc w:val="both"/>
        <w:rPr>
          <w:szCs w:val="24"/>
        </w:rPr>
      </w:pPr>
      <w:r w:rsidRPr="0097126B">
        <w:rPr>
          <w:szCs w:val="24"/>
        </w:rPr>
        <w:t>Realizacijom provedbenog dijela stečajnog plana svi vjerovnici namiriti će svoja pravomoćno utvrđena potraživanja u stečajnom postupku na način i u rokovima kako je to predviđeno provedbenom osnovom ovog stečajnog plana.</w:t>
      </w:r>
    </w:p>
    <w:p w:rsidRPr="0097126B" w:rsidR="00775DD0" w:rsidP="00775DD0" w:rsidRDefault="00775DD0">
      <w:pPr>
        <w:pStyle w:val="Bezproreda"/>
        <w:spacing w:line="276" w:lineRule="auto"/>
        <w:jc w:val="both"/>
        <w:rPr>
          <w:szCs w:val="24"/>
        </w:rPr>
      </w:pPr>
    </w:p>
    <w:p w:rsidRPr="0097126B" w:rsidR="00775DD0" w:rsidP="00775DD0" w:rsidRDefault="00775DD0">
      <w:pPr>
        <w:pStyle w:val="Bezproreda"/>
        <w:spacing w:line="276" w:lineRule="auto"/>
        <w:jc w:val="both"/>
        <w:rPr>
          <w:szCs w:val="24"/>
        </w:rPr>
      </w:pPr>
      <w:r w:rsidRPr="0097126B">
        <w:rPr>
          <w:szCs w:val="24"/>
        </w:rPr>
        <w:t>Stečajni plan se sastoji od tri mjere i to</w:t>
      </w:r>
    </w:p>
    <w:p w:rsidRPr="0097126B" w:rsidR="00775DD0" w:rsidP="00775DD0" w:rsidRDefault="00775DD0">
      <w:pPr>
        <w:pStyle w:val="Odlomakpopisa"/>
        <w:numPr>
          <w:ilvl w:val="0"/>
          <w:numId w:val="35"/>
        </w:numPr>
        <w:spacing w:line="276" w:lineRule="auto"/>
        <w:jc w:val="both"/>
        <w:rPr>
          <w:sz w:val="24"/>
          <w:szCs w:val="24"/>
        </w:rPr>
      </w:pPr>
      <w:r w:rsidRPr="0097126B">
        <w:rPr>
          <w:sz w:val="24"/>
          <w:szCs w:val="24"/>
        </w:rPr>
        <w:t>uplate sredstava od strane društva SPES COMMERCIUM d.o.o. iznosa od 34.296,38 kuna na račun stečajnog dužnika u roku od 15 dana od dana donošenja odluke skupštine vjerovnika o prihvaćanju stečajnog plana,</w:t>
      </w:r>
    </w:p>
    <w:p w:rsidRPr="0097126B" w:rsidR="00775DD0" w:rsidP="00775DD0" w:rsidRDefault="00775DD0">
      <w:pPr>
        <w:pStyle w:val="Odlomakpopisa"/>
        <w:numPr>
          <w:ilvl w:val="0"/>
          <w:numId w:val="35"/>
        </w:numPr>
        <w:spacing w:line="276" w:lineRule="auto"/>
        <w:jc w:val="both"/>
        <w:rPr>
          <w:sz w:val="24"/>
          <w:szCs w:val="24"/>
        </w:rPr>
      </w:pPr>
      <w:r w:rsidRPr="0097126B">
        <w:rPr>
          <w:sz w:val="24"/>
          <w:szCs w:val="24"/>
        </w:rPr>
        <w:t>mjere pripajanja stečajnog dužnika društvu SPES COMMERCIUM d.o.o. Provedbom pripajanja stečajni dužnik bi kao pravna osoba prestao postojati i brisao bi se iz sudskog registra Trgovačkog suda u Zagrebu, te</w:t>
      </w:r>
    </w:p>
    <w:p w:rsidRPr="0097126B" w:rsidR="00775DD0" w:rsidP="00775DD0" w:rsidRDefault="00775DD0">
      <w:pPr>
        <w:pStyle w:val="Odlomakpopisa"/>
        <w:numPr>
          <w:ilvl w:val="0"/>
          <w:numId w:val="35"/>
        </w:numPr>
        <w:spacing w:line="276" w:lineRule="auto"/>
        <w:jc w:val="both"/>
        <w:rPr>
          <w:sz w:val="24"/>
          <w:szCs w:val="24"/>
        </w:rPr>
      </w:pPr>
      <w:r w:rsidRPr="0097126B">
        <w:rPr>
          <w:sz w:val="24"/>
          <w:szCs w:val="24"/>
        </w:rPr>
        <w:t>načina namirenja stečajnih vjerovnika</w:t>
      </w:r>
      <w:r w:rsidRPr="0097126B">
        <w:rPr>
          <w:sz w:val="24"/>
          <w:szCs w:val="24"/>
          <w:shd w:val="clear" w:color="auto" w:fill="FFFFFF"/>
        </w:rPr>
        <w:t xml:space="preserve"> u roku od 12 mjeseci u 12 jednakih mjesečnih obroka od upisa pripajanja stečajnog dužnika društvu </w:t>
      </w:r>
      <w:r w:rsidRPr="0097126B">
        <w:rPr>
          <w:sz w:val="24"/>
          <w:szCs w:val="24"/>
        </w:rPr>
        <w:t>SPES COMMERCIUM d.o.o.</w:t>
      </w:r>
      <w:r w:rsidRPr="0097126B">
        <w:rPr>
          <w:sz w:val="24"/>
          <w:szCs w:val="24"/>
          <w:shd w:val="clear" w:color="auto" w:fill="FFFFFF"/>
        </w:rPr>
        <w:t xml:space="preserve"> u sudski registar</w:t>
      </w:r>
      <w:r w:rsidRPr="0097126B">
        <w:rPr>
          <w:sz w:val="24"/>
          <w:szCs w:val="24"/>
        </w:rPr>
        <w:t>.</w:t>
      </w:r>
    </w:p>
    <w:p w:rsidRPr="0097126B" w:rsidR="00775DD0" w:rsidP="00775DD0" w:rsidRDefault="00775DD0">
      <w:pPr>
        <w:pStyle w:val="Odlomakpopisa"/>
        <w:spacing w:line="276" w:lineRule="auto"/>
        <w:ind w:left="1080"/>
        <w:jc w:val="both"/>
        <w:rPr>
          <w:sz w:val="24"/>
          <w:szCs w:val="24"/>
        </w:rPr>
      </w:pPr>
    </w:p>
    <w:p w:rsidRPr="0097126B" w:rsidR="00775DD0" w:rsidP="00775DD0" w:rsidRDefault="00775DD0">
      <w:pPr>
        <w:spacing w:line="276" w:lineRule="auto"/>
        <w:jc w:val="both"/>
        <w:rPr>
          <w:sz w:val="24"/>
          <w:szCs w:val="24"/>
        </w:rPr>
      </w:pPr>
      <w:r w:rsidRPr="0097126B">
        <w:rPr>
          <w:sz w:val="24"/>
          <w:szCs w:val="24"/>
        </w:rPr>
        <w:t xml:space="preserve">Naime, sva prava i obveze stečajnog dužnika koja temeljem stečajnog plana ne prestaju postojati pripajanjem bi se prenijela na društvo SPES COMMERCIUM d.o.o., kao njegovog univerzalnog slijednika. Stečajnim planom se na društvo preuzimatelja prenosi sva imovina sa stanjem na dan upisa pripajanja u sudski registar i obveze utvrđene stečajnim planom koje se vode protiv stečajnog dužnika s osnova obveza prema stečajnim vjerovnicima i vjerovnicima stečajne mase, sukladno provedbenoj osnovi ovog plana. </w:t>
      </w:r>
    </w:p>
    <w:p w:rsidRPr="0097126B" w:rsidR="00775DD0" w:rsidP="00775DD0" w:rsidRDefault="00775DD0">
      <w:pPr>
        <w:rPr>
          <w:sz w:val="24"/>
          <w:szCs w:val="24"/>
        </w:rPr>
      </w:pPr>
      <w:r w:rsidRPr="0097126B">
        <w:rPr>
          <w:sz w:val="24"/>
          <w:szCs w:val="24"/>
        </w:rPr>
        <w:br w:type="page"/>
      </w:r>
      <w:bookmarkStart w:name="_Toc536715432" w:id="2"/>
    </w:p>
    <w:p w:rsidRPr="0097126B" w:rsidR="00775DD0" w:rsidP="00775DD0" w:rsidRDefault="00775DD0">
      <w:pPr>
        <w:pStyle w:val="Naslov1"/>
        <w:widowControl/>
        <w:overflowPunct/>
        <w:autoSpaceDE/>
        <w:autoSpaceDN/>
        <w:adjustRightInd/>
        <w:spacing w:before="0" w:line="276" w:lineRule="auto"/>
        <w:ind w:left="426" w:hanging="360"/>
        <w:textAlignment w:val="auto"/>
        <w:rPr>
          <w:rFonts w:ascii="Times New Roman" w:hAnsi="Times New Roman" w:cs="Times New Roman"/>
          <w:b w:val="false"/>
          <w:color w:val="auto"/>
          <w:sz w:val="24"/>
          <w:szCs w:val="24"/>
        </w:rPr>
      </w:pPr>
      <w:bookmarkStart w:name="_Toc24733772" w:id="3"/>
      <w:r w:rsidRPr="0097126B">
        <w:rPr>
          <w:rFonts w:ascii="Times New Roman" w:hAnsi="Times New Roman" w:cs="Times New Roman"/>
          <w:b w:val="false"/>
          <w:color w:val="auto"/>
          <w:sz w:val="24"/>
          <w:szCs w:val="24"/>
        </w:rPr>
        <w:lastRenderedPageBreak/>
        <w:t>PRIPREMNA OSNOVA</w:t>
      </w:r>
      <w:bookmarkEnd w:id="2"/>
      <w:bookmarkEnd w:id="3"/>
    </w:p>
    <w:p w:rsidRPr="0097126B" w:rsidR="00775DD0" w:rsidP="00775DD0" w:rsidRDefault="00775DD0">
      <w:pPr>
        <w:spacing w:line="276" w:lineRule="auto"/>
        <w:rPr>
          <w:sz w:val="24"/>
          <w:szCs w:val="24"/>
        </w:rPr>
      </w:pPr>
    </w:p>
    <w:p w:rsidRPr="0097126B" w:rsidR="00775DD0" w:rsidP="00775DD0" w:rsidRDefault="00775DD0">
      <w:pPr>
        <w:spacing w:line="276" w:lineRule="auto"/>
        <w:rPr>
          <w:sz w:val="24"/>
          <w:szCs w:val="24"/>
        </w:rPr>
      </w:pPr>
    </w:p>
    <w:p w:rsidRPr="0097126B" w:rsidR="00775DD0" w:rsidP="00775DD0" w:rsidRDefault="00775DD0">
      <w:pPr>
        <w:pStyle w:val="Naslov2"/>
        <w:keepLines/>
        <w:numPr>
          <w:ilvl w:val="0"/>
          <w:numId w:val="36"/>
        </w:numPr>
        <w:spacing w:before="0" w:after="0" w:line="276" w:lineRule="auto"/>
        <w:rPr>
          <w:rFonts w:ascii="Times New Roman" w:hAnsi="Times New Roman" w:cs="Times New Roman"/>
          <w:b w:val="false"/>
          <w:sz w:val="24"/>
          <w:szCs w:val="24"/>
        </w:rPr>
      </w:pPr>
      <w:bookmarkStart w:name="_Toc24733773" w:id="4"/>
      <w:bookmarkStart w:name="_Toc536715433" w:id="5"/>
      <w:r w:rsidRPr="0097126B">
        <w:rPr>
          <w:rFonts w:ascii="Times New Roman" w:hAnsi="Times New Roman" w:cs="Times New Roman"/>
          <w:b w:val="false"/>
          <w:sz w:val="24"/>
          <w:szCs w:val="24"/>
        </w:rPr>
        <w:t>OSNOVNI PODACI O STEČAJNOM DUŽNIKU I TIJEKU STEČAJNOG POSTUPKA</w:t>
      </w:r>
      <w:bookmarkEnd w:id="4"/>
      <w:bookmarkEnd w:id="5"/>
    </w:p>
    <w:p w:rsidRPr="0097126B" w:rsidR="00775DD0" w:rsidP="00775DD0" w:rsidRDefault="00775DD0">
      <w:pPr>
        <w:spacing w:line="276" w:lineRule="auto"/>
        <w:rPr>
          <w:sz w:val="24"/>
          <w:szCs w:val="24"/>
        </w:rPr>
      </w:pPr>
    </w:p>
    <w:p w:rsidRPr="0097126B" w:rsidR="00775DD0" w:rsidP="00775DD0" w:rsidRDefault="00775DD0">
      <w:pPr>
        <w:spacing w:line="276" w:lineRule="auto"/>
        <w:rPr>
          <w:sz w:val="24"/>
          <w:szCs w:val="24"/>
        </w:rPr>
      </w:pPr>
    </w:p>
    <w:p w:rsidRPr="0097126B" w:rsidR="00775DD0" w:rsidP="00775DD0" w:rsidRDefault="00775DD0">
      <w:pPr>
        <w:pStyle w:val="Naslov3"/>
        <w:widowControl/>
        <w:numPr>
          <w:ilvl w:val="1"/>
          <w:numId w:val="36"/>
        </w:numPr>
        <w:overflowPunct/>
        <w:autoSpaceDE/>
        <w:autoSpaceDN/>
        <w:adjustRightInd/>
        <w:spacing w:before="0" w:line="276" w:lineRule="auto"/>
        <w:textAlignment w:val="auto"/>
        <w:rPr>
          <w:rFonts w:ascii="Times New Roman" w:hAnsi="Times New Roman" w:cs="Times New Roman"/>
          <w:color w:val="auto"/>
          <w:sz w:val="24"/>
          <w:szCs w:val="24"/>
        </w:rPr>
      </w:pPr>
      <w:bookmarkStart w:name="_Toc24733774" w:id="6"/>
      <w:bookmarkStart w:name="_Toc536715434" w:id="7"/>
      <w:r w:rsidRPr="0097126B">
        <w:rPr>
          <w:rFonts w:ascii="Times New Roman" w:hAnsi="Times New Roman" w:cs="Times New Roman"/>
          <w:color w:val="auto"/>
          <w:sz w:val="24"/>
          <w:szCs w:val="24"/>
        </w:rPr>
        <w:t>Osnovni podaci</w:t>
      </w:r>
      <w:bookmarkEnd w:id="6"/>
      <w:bookmarkEnd w:id="7"/>
    </w:p>
    <w:p w:rsidRPr="0097126B" w:rsidR="00775DD0" w:rsidP="00775DD0" w:rsidRDefault="00775DD0">
      <w:pPr>
        <w:spacing w:line="276" w:lineRule="auto"/>
        <w:rPr>
          <w:sz w:val="24"/>
          <w:szCs w:val="24"/>
        </w:rPr>
      </w:pPr>
    </w:p>
    <w:p w:rsidRPr="0097126B" w:rsidR="00775DD0" w:rsidP="00775DD0" w:rsidRDefault="00775DD0">
      <w:pPr>
        <w:pStyle w:val="Bezproreda"/>
        <w:spacing w:line="276" w:lineRule="auto"/>
        <w:jc w:val="both"/>
        <w:rPr>
          <w:szCs w:val="24"/>
        </w:rPr>
      </w:pPr>
      <w:r w:rsidRPr="0097126B">
        <w:rPr>
          <w:szCs w:val="24"/>
        </w:rPr>
        <w:t xml:space="preserve">Dužnik </w:t>
      </w:r>
      <w:bookmarkStart w:name="_Hlk17129675" w:id="8"/>
      <w:r w:rsidRPr="0097126B">
        <w:rPr>
          <w:szCs w:val="24"/>
        </w:rPr>
        <w:t>AUTO CITY d.o.o. u stečaju, Veliko Trgovišće, Dubrovčani 17d, OIB:61483863077</w:t>
      </w:r>
      <w:bookmarkEnd w:id="8"/>
      <w:r w:rsidRPr="0097126B">
        <w:rPr>
          <w:szCs w:val="24"/>
        </w:rPr>
        <w:t>, je osnovan Društvenim ugovorom o osnivanju društva s ograničenom odgovornošću od 30.08.1999. godine te ima u sudskom registru upisan temeljni kapital od 20.000,00 kuna. Zakonski zastupnik dužnika do trenutka otvaranja stečajnog postupka je bio Mag. Roland Spes, Rudolfstrasse 66, A-8010 Graz, Austrija.</w:t>
      </w:r>
    </w:p>
    <w:p w:rsidRPr="0097126B" w:rsidR="00775DD0" w:rsidP="00775DD0" w:rsidRDefault="00775DD0">
      <w:pPr>
        <w:pStyle w:val="Bezproreda"/>
        <w:spacing w:line="276" w:lineRule="auto"/>
        <w:jc w:val="both"/>
        <w:rPr>
          <w:szCs w:val="24"/>
        </w:rPr>
      </w:pPr>
    </w:p>
    <w:p w:rsidRPr="0097126B" w:rsidR="00775DD0" w:rsidP="00775DD0" w:rsidRDefault="00775DD0">
      <w:pPr>
        <w:pStyle w:val="Bezproreda"/>
        <w:spacing w:line="276" w:lineRule="auto"/>
        <w:jc w:val="both"/>
        <w:rPr>
          <w:szCs w:val="24"/>
        </w:rPr>
      </w:pPr>
      <w:r w:rsidRPr="0097126B">
        <w:rPr>
          <w:szCs w:val="24"/>
        </w:rPr>
        <w:t xml:space="preserve">Dužnik je pri Državnom zavodu za statistiku razvrstan u djelatnost trgovina automobilima i motornim vozilima lake kategorije. Stečajni dužnik posljednjih šest godina nije podnosio financijske izvještaje, te je za javnu objavu zadnje podnio za 2012. godinu izjavu o neaktivnosti. U trenutku otvaranja stečajnog postupka nad stečajnim dužnikom je bilo pokrenuto skupno brisanje temeljem rješenja Trgovačkog suda u Zagrebu Zg/Tt-17/11677-1 od 10. travnja 2017. godine. </w:t>
      </w:r>
    </w:p>
    <w:p w:rsidRPr="0097126B" w:rsidR="00775DD0" w:rsidP="00775DD0" w:rsidRDefault="00775DD0">
      <w:pPr>
        <w:pStyle w:val="Bezproreda"/>
        <w:spacing w:line="276" w:lineRule="auto"/>
        <w:jc w:val="both"/>
        <w:rPr>
          <w:szCs w:val="24"/>
        </w:rPr>
      </w:pPr>
    </w:p>
    <w:p w:rsidRPr="0097126B" w:rsidR="00775DD0" w:rsidP="00775DD0" w:rsidRDefault="00775DD0">
      <w:pPr>
        <w:pStyle w:val="Bezproreda"/>
        <w:spacing w:line="276" w:lineRule="auto"/>
        <w:jc w:val="both"/>
        <w:rPr>
          <w:szCs w:val="24"/>
        </w:rPr>
      </w:pPr>
      <w:r w:rsidRPr="0097126B">
        <w:rPr>
          <w:szCs w:val="24"/>
        </w:rPr>
        <w:t>U trenutku otvaranja stečajnog postupka stečajni dužnik nije imao otvorenih računa, međutim, u Očevidniku o redoslijedu plaćanja Financijske agencije stečajni dužnik ima evidentirane neplaćene obveze od 4. prosinca 2013. godine, dakle više od 6 godine. Obzirom da je člankom 6 stavkom 2 Stečajnog zakona propisano kako se smatra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evidentno je ispunjena predmnijeva postojanja stečajnog razloga - nesposobnosti za plaćanje.</w:t>
      </w:r>
    </w:p>
    <w:p w:rsidRPr="0097126B" w:rsidR="00775DD0" w:rsidP="00775DD0" w:rsidRDefault="00775DD0">
      <w:pPr>
        <w:spacing w:line="276" w:lineRule="auto"/>
        <w:jc w:val="both"/>
        <w:rPr>
          <w:sz w:val="24"/>
          <w:szCs w:val="24"/>
        </w:rPr>
      </w:pPr>
    </w:p>
    <w:p w:rsidRPr="0097126B" w:rsidR="00775DD0" w:rsidP="00775DD0" w:rsidRDefault="00775DD0">
      <w:pPr>
        <w:spacing w:line="276" w:lineRule="auto"/>
        <w:jc w:val="both"/>
        <w:rPr>
          <w:sz w:val="24"/>
          <w:szCs w:val="24"/>
        </w:rPr>
      </w:pPr>
      <w:r w:rsidRPr="0097126B">
        <w:rPr>
          <w:sz w:val="24"/>
          <w:szCs w:val="24"/>
        </w:rPr>
        <w:t>Rješenjem Trgovačkog suda u Zagrebu poslovni broj 48. St-6053/16-22 od dana 27. svibnja 2019. godine otvoren je stečajni postupak nad dužnikom AUTO CITY d.o.o. u stečaju, Veliko Trgovišće, Dubrovčani 17d, OIB:61483863077.</w:t>
      </w:r>
    </w:p>
    <w:p w:rsidRPr="0097126B" w:rsidR="00775DD0" w:rsidP="00775DD0" w:rsidRDefault="00775DD0">
      <w:pPr>
        <w:spacing w:line="276" w:lineRule="auto"/>
        <w:ind w:left="2124" w:hanging="2124"/>
        <w:rPr>
          <w:rFonts w:eastAsiaTheme="minorHAnsi"/>
          <w:sz w:val="24"/>
          <w:szCs w:val="24"/>
          <w:lang w:eastAsia="en-US"/>
        </w:rPr>
      </w:pPr>
    </w:p>
    <w:p w:rsidRPr="0097126B" w:rsidR="00775DD0" w:rsidP="00775DD0" w:rsidRDefault="00775DD0">
      <w:pPr>
        <w:spacing w:line="276" w:lineRule="auto"/>
        <w:ind w:left="2124" w:hanging="2124"/>
        <w:rPr>
          <w:sz w:val="24"/>
          <w:szCs w:val="24"/>
        </w:rPr>
      </w:pPr>
    </w:p>
    <w:p w:rsidRPr="0097126B" w:rsidR="00FA0F32" w:rsidP="00775DD0" w:rsidRDefault="00FA0F32">
      <w:pPr>
        <w:spacing w:line="276" w:lineRule="auto"/>
        <w:ind w:left="2124" w:hanging="2124"/>
        <w:rPr>
          <w:sz w:val="24"/>
          <w:szCs w:val="24"/>
        </w:rPr>
      </w:pPr>
    </w:p>
    <w:p w:rsidRPr="0097126B" w:rsidR="00FA0F32" w:rsidP="00775DD0" w:rsidRDefault="00FA0F32">
      <w:pPr>
        <w:spacing w:line="276" w:lineRule="auto"/>
        <w:ind w:left="2124" w:hanging="2124"/>
        <w:rPr>
          <w:sz w:val="24"/>
          <w:szCs w:val="24"/>
        </w:rPr>
      </w:pPr>
    </w:p>
    <w:p w:rsidRPr="0097126B" w:rsidR="00FA0F32" w:rsidP="00775DD0" w:rsidRDefault="00FA0F32">
      <w:pPr>
        <w:spacing w:line="276" w:lineRule="auto"/>
        <w:ind w:left="2124" w:hanging="2124"/>
        <w:rPr>
          <w:sz w:val="24"/>
          <w:szCs w:val="24"/>
        </w:rPr>
      </w:pPr>
    </w:p>
    <w:p w:rsidRPr="0097126B" w:rsidR="00FA0F32" w:rsidP="00775DD0" w:rsidRDefault="00FA0F32">
      <w:pPr>
        <w:spacing w:line="276" w:lineRule="auto"/>
        <w:ind w:left="2124" w:hanging="2124"/>
        <w:rPr>
          <w:sz w:val="24"/>
          <w:szCs w:val="24"/>
        </w:rPr>
      </w:pPr>
    </w:p>
    <w:p w:rsidRPr="0097126B" w:rsidR="00775DD0" w:rsidP="00775DD0" w:rsidRDefault="00775DD0">
      <w:pPr>
        <w:pStyle w:val="Naslov3"/>
        <w:widowControl/>
        <w:numPr>
          <w:ilvl w:val="1"/>
          <w:numId w:val="36"/>
        </w:numPr>
        <w:overflowPunct/>
        <w:autoSpaceDE/>
        <w:autoSpaceDN/>
        <w:adjustRightInd/>
        <w:spacing w:before="0" w:line="276" w:lineRule="auto"/>
        <w:textAlignment w:val="auto"/>
        <w:rPr>
          <w:rFonts w:ascii="Times New Roman" w:hAnsi="Times New Roman" w:cs="Times New Roman"/>
          <w:color w:val="auto"/>
          <w:sz w:val="24"/>
          <w:szCs w:val="24"/>
        </w:rPr>
      </w:pPr>
      <w:bookmarkStart w:name="_Toc24733775" w:id="9"/>
      <w:bookmarkStart w:name="_Toc536715438" w:id="10"/>
      <w:r w:rsidRPr="0097126B">
        <w:rPr>
          <w:rFonts w:ascii="Times New Roman" w:hAnsi="Times New Roman" w:cs="Times New Roman"/>
          <w:color w:val="auto"/>
          <w:sz w:val="24"/>
          <w:szCs w:val="24"/>
        </w:rPr>
        <w:t>Radnje stečajnog upravitelja</w:t>
      </w:r>
      <w:bookmarkEnd w:id="9"/>
      <w:bookmarkEnd w:id="10"/>
    </w:p>
    <w:p w:rsidRPr="0097126B" w:rsidR="00775DD0" w:rsidP="00775DD0" w:rsidRDefault="00775DD0">
      <w:pPr>
        <w:pStyle w:val="Tijeloteksta"/>
        <w:spacing w:after="0" w:line="276" w:lineRule="auto"/>
        <w:ind w:left="360"/>
        <w:jc w:val="both"/>
      </w:pPr>
    </w:p>
    <w:p w:rsidRPr="0097126B" w:rsidR="00775DD0" w:rsidP="00775DD0" w:rsidRDefault="00775DD0">
      <w:pPr>
        <w:spacing w:line="276" w:lineRule="auto"/>
        <w:jc w:val="both"/>
        <w:rPr>
          <w:sz w:val="24"/>
          <w:szCs w:val="24"/>
        </w:rPr>
      </w:pPr>
      <w:r w:rsidRPr="0097126B">
        <w:rPr>
          <w:sz w:val="24"/>
          <w:szCs w:val="24"/>
        </w:rPr>
        <w:t>Nakon preuzimanja dužnosti stečajni upravitelj je poduzeo sljedeće aktivnosti:</w:t>
      </w:r>
    </w:p>
    <w:p w:rsidRPr="0097126B" w:rsidR="00775DD0" w:rsidP="00775DD0" w:rsidRDefault="00775DD0">
      <w:pPr>
        <w:pStyle w:val="Tijeloteksta"/>
        <w:spacing w:after="0" w:line="276" w:lineRule="auto"/>
        <w:rPr>
          <w:rFonts w:eastAsia="SimSun"/>
          <w:lang w:eastAsia="zh-CN"/>
        </w:rPr>
      </w:pPr>
      <w:r w:rsidRPr="0097126B">
        <w:tab/>
      </w:r>
    </w:p>
    <w:p w:rsidRPr="0097126B" w:rsidR="00775DD0" w:rsidP="00775DD0" w:rsidRDefault="00775DD0">
      <w:pPr>
        <w:pStyle w:val="Bezproreda"/>
        <w:numPr>
          <w:ilvl w:val="0"/>
          <w:numId w:val="37"/>
        </w:numPr>
        <w:spacing w:line="276" w:lineRule="auto"/>
        <w:jc w:val="both"/>
        <w:rPr>
          <w:szCs w:val="24"/>
        </w:rPr>
      </w:pPr>
      <w:r w:rsidRPr="0097126B">
        <w:rPr>
          <w:szCs w:val="24"/>
        </w:rPr>
        <w:t>uputio je dopis bivšem zakonskom zastupniku stečajnog dužnika - Mag. Rolandu Spesu - radi dostave informacija i poslovne dokumentacije;</w:t>
      </w:r>
    </w:p>
    <w:p w:rsidRPr="0097126B" w:rsidR="00775DD0" w:rsidP="00775DD0" w:rsidRDefault="00775DD0">
      <w:pPr>
        <w:pStyle w:val="Bezproreda"/>
        <w:numPr>
          <w:ilvl w:val="0"/>
          <w:numId w:val="37"/>
        </w:numPr>
        <w:spacing w:line="276" w:lineRule="auto"/>
        <w:jc w:val="both"/>
        <w:rPr>
          <w:szCs w:val="24"/>
        </w:rPr>
      </w:pPr>
      <w:r w:rsidRPr="0097126B">
        <w:rPr>
          <w:szCs w:val="24"/>
        </w:rPr>
        <w:t>preuzeo postojeću knjigovodstvenu dokumentaciju od društva CARMEN CONTO d.o.o., Zagreb, Pakoštanska 5;</w:t>
      </w:r>
    </w:p>
    <w:p w:rsidRPr="0097126B" w:rsidR="00775DD0" w:rsidP="00775DD0" w:rsidRDefault="00775DD0">
      <w:pPr>
        <w:pStyle w:val="Bezproreda"/>
        <w:numPr>
          <w:ilvl w:val="0"/>
          <w:numId w:val="37"/>
        </w:numPr>
        <w:spacing w:line="276" w:lineRule="auto"/>
        <w:jc w:val="both"/>
        <w:rPr>
          <w:szCs w:val="24"/>
        </w:rPr>
      </w:pPr>
      <w:r w:rsidRPr="0097126B">
        <w:rPr>
          <w:szCs w:val="24"/>
        </w:rPr>
        <w:t>angažirao stručni knjigovodstveni servis;</w:t>
      </w:r>
    </w:p>
    <w:p w:rsidRPr="0097126B" w:rsidR="00775DD0" w:rsidP="00775DD0" w:rsidRDefault="00775DD0">
      <w:pPr>
        <w:pStyle w:val="Bezproreda"/>
        <w:numPr>
          <w:ilvl w:val="0"/>
          <w:numId w:val="37"/>
        </w:numPr>
        <w:spacing w:line="276" w:lineRule="auto"/>
        <w:jc w:val="both"/>
        <w:rPr>
          <w:szCs w:val="24"/>
        </w:rPr>
      </w:pPr>
      <w:r w:rsidRPr="0097126B">
        <w:rPr>
          <w:szCs w:val="24"/>
        </w:rPr>
        <w:t>napravio žig s tvrtkom stečajnog dužnika;</w:t>
      </w:r>
    </w:p>
    <w:p w:rsidRPr="0097126B" w:rsidR="00775DD0" w:rsidP="00775DD0" w:rsidRDefault="00775DD0">
      <w:pPr>
        <w:pStyle w:val="Bezproreda"/>
        <w:numPr>
          <w:ilvl w:val="0"/>
          <w:numId w:val="37"/>
        </w:numPr>
        <w:spacing w:line="276" w:lineRule="auto"/>
        <w:jc w:val="both"/>
        <w:rPr>
          <w:szCs w:val="24"/>
        </w:rPr>
      </w:pPr>
      <w:r w:rsidRPr="0097126B">
        <w:rPr>
          <w:szCs w:val="24"/>
        </w:rPr>
        <w:t>ishodio obavijest o razvrstavanju poslovnog subjekta kod Državnog zavoda za statistiku;</w:t>
      </w:r>
    </w:p>
    <w:p w:rsidRPr="0097126B" w:rsidR="00775DD0" w:rsidP="00775DD0" w:rsidRDefault="00775DD0">
      <w:pPr>
        <w:pStyle w:val="Bezproreda"/>
        <w:numPr>
          <w:ilvl w:val="0"/>
          <w:numId w:val="37"/>
        </w:numPr>
        <w:spacing w:line="276" w:lineRule="auto"/>
        <w:jc w:val="both"/>
        <w:rPr>
          <w:szCs w:val="24"/>
        </w:rPr>
      </w:pPr>
      <w:r w:rsidRPr="0097126B">
        <w:rPr>
          <w:szCs w:val="24"/>
        </w:rPr>
        <w:t>podnio zahtjev Državnoj geodetskoj upravi u svrhu provjeravanja da li je stečajni dužnik upisan u katastarskom operatu na području Republike Hrvatske, izuzev Grada Zagreba, te je ishođeno uvjerenje prema kojem je stečajni dužnik upisan u katastarski operat u posjedovni list broj 1215, k.o. DUBROVČAN;</w:t>
      </w:r>
    </w:p>
    <w:p w:rsidRPr="0097126B" w:rsidR="00775DD0" w:rsidP="00775DD0" w:rsidRDefault="00775DD0">
      <w:pPr>
        <w:pStyle w:val="Bezproreda"/>
        <w:numPr>
          <w:ilvl w:val="0"/>
          <w:numId w:val="37"/>
        </w:numPr>
        <w:spacing w:line="276" w:lineRule="auto"/>
        <w:jc w:val="both"/>
        <w:rPr>
          <w:szCs w:val="24"/>
        </w:rPr>
      </w:pPr>
      <w:r w:rsidRPr="0097126B">
        <w:rPr>
          <w:szCs w:val="24"/>
        </w:rPr>
        <w:t>podnio zahtjev Gradu Zagrebu, Gradskom uredu za katastar i geodetske poslove temeljem kojeg je ishođeno uvjerenje kako dužnik nije upisan u katastarskom operatu na području za koje evidenciju vodi Gradski uredu za katastar i geodetske poslove;</w:t>
      </w:r>
    </w:p>
    <w:p w:rsidRPr="0097126B" w:rsidR="00775DD0" w:rsidP="00775DD0" w:rsidRDefault="00775DD0">
      <w:pPr>
        <w:pStyle w:val="Bezproreda"/>
        <w:numPr>
          <w:ilvl w:val="0"/>
          <w:numId w:val="37"/>
        </w:numPr>
        <w:spacing w:line="276" w:lineRule="auto"/>
        <w:jc w:val="both"/>
        <w:rPr>
          <w:szCs w:val="24"/>
        </w:rPr>
      </w:pPr>
      <w:r w:rsidRPr="0097126B">
        <w:rPr>
          <w:szCs w:val="24"/>
        </w:rPr>
        <w:t>podnio zahtjev Hrvatskom zavodu za mirovinsko osiguranje radi dostave podataka o osiguranicima temeljem kojeg je utvrđeno kako dužnik nema zaposlenika u trenutku otvaranja stečajnog postupka;</w:t>
      </w:r>
    </w:p>
    <w:p w:rsidRPr="0097126B" w:rsidR="00775DD0" w:rsidP="00775DD0" w:rsidRDefault="00775DD0">
      <w:pPr>
        <w:pStyle w:val="Bezproreda"/>
        <w:numPr>
          <w:ilvl w:val="0"/>
          <w:numId w:val="37"/>
        </w:numPr>
        <w:spacing w:line="276" w:lineRule="auto"/>
        <w:jc w:val="both"/>
        <w:rPr>
          <w:szCs w:val="24"/>
        </w:rPr>
      </w:pPr>
      <w:r w:rsidRPr="0097126B">
        <w:rPr>
          <w:szCs w:val="24"/>
        </w:rPr>
        <w:t>podnio zahtjev Financijskoj agenciji za dostavom Očevidnika o redoslijedu plaćanja te je pribavljen od Financijske agencije Očevidnik o redoslijedu plaćanja;</w:t>
      </w:r>
    </w:p>
    <w:p w:rsidRPr="0097126B" w:rsidR="00775DD0" w:rsidP="00775DD0" w:rsidRDefault="00775DD0">
      <w:pPr>
        <w:pStyle w:val="Bezproreda"/>
        <w:numPr>
          <w:ilvl w:val="0"/>
          <w:numId w:val="37"/>
        </w:numPr>
        <w:spacing w:line="276" w:lineRule="auto"/>
        <w:jc w:val="both"/>
        <w:rPr>
          <w:szCs w:val="24"/>
        </w:rPr>
      </w:pPr>
      <w:r w:rsidRPr="0097126B">
        <w:rPr>
          <w:szCs w:val="24"/>
        </w:rPr>
        <w:t>podnio zahtjev Središnjem klirinškom depozitarnom društvu d.d. u svrhu provjeravanja da li je dužnik vlasnik vrijednosnih papira, te je zaprimljen odgovor Središnje klirinškog depozitarnog društva d.d. da dužnik nije vlasnik vrijednosnih papira;</w:t>
      </w:r>
    </w:p>
    <w:p w:rsidRPr="0097126B" w:rsidR="00775DD0" w:rsidP="00775DD0" w:rsidRDefault="00775DD0">
      <w:pPr>
        <w:pStyle w:val="Bezproreda"/>
        <w:numPr>
          <w:ilvl w:val="0"/>
          <w:numId w:val="37"/>
        </w:numPr>
        <w:spacing w:line="276" w:lineRule="auto"/>
        <w:jc w:val="both"/>
        <w:rPr>
          <w:szCs w:val="24"/>
        </w:rPr>
      </w:pPr>
      <w:r w:rsidRPr="0097126B">
        <w:rPr>
          <w:szCs w:val="24"/>
        </w:rPr>
        <w:t>podnio zahtjev Stanici za tehnički pregled vozila Euro Daus d.d. STP „EURO DAUS“ te je ishođeno uvjerenje prema kojem dužnik nije evidentiran kao vlasnik vozila.</w:t>
      </w:r>
    </w:p>
    <w:p w:rsidRPr="0097126B" w:rsidR="00775DD0" w:rsidP="00775DD0" w:rsidRDefault="00775DD0">
      <w:pPr>
        <w:pStyle w:val="Bezproreda"/>
        <w:spacing w:line="276" w:lineRule="auto"/>
        <w:jc w:val="both"/>
        <w:rPr>
          <w:szCs w:val="24"/>
        </w:rPr>
      </w:pPr>
    </w:p>
    <w:p w:rsidRPr="0097126B" w:rsidR="00775DD0" w:rsidP="00775DD0" w:rsidRDefault="00775DD0">
      <w:pPr>
        <w:pStyle w:val="Bezproreda"/>
        <w:spacing w:line="276" w:lineRule="auto"/>
        <w:jc w:val="both"/>
        <w:rPr>
          <w:szCs w:val="24"/>
        </w:rPr>
      </w:pPr>
      <w:r w:rsidRPr="0097126B">
        <w:rPr>
          <w:szCs w:val="24"/>
        </w:rPr>
        <w:t xml:space="preserve">Bivši zakonski zastupnik je obavijestio stečajnog upravitelja kako ne boravi u Republici Hrvatskoj te kako stečajni dužnik već godinama ne obavlja djelatnost. Naime, uprava stečajnog dužnika je namjeravala na nekretnini koja je u vlasništvu stečajnog dužnika izgraditi poslovni objekt. Uslijed gospodarske krize planovi uprave stečajnog dužnika se </w:t>
      </w:r>
      <w:r w:rsidRPr="0097126B">
        <w:rPr>
          <w:szCs w:val="24"/>
        </w:rPr>
        <w:lastRenderedPageBreak/>
        <w:t>nisu realizirali te je stečajni dužnik prestao i s obavljanjem djelatnosti. Nesposobnost za plaćanje odnosno stečajni razlog je uzrokovalo provođenje ovrhe za neplaćenu članarinu Hrvatskoj gospodarskoj komori za glavnicu duga u iznosu od 3.386,08 kuna, a koji dug je prema navodima bivšeg zakonskog zastupnika podmiren prije otvaranja stečajnog postupka.</w:t>
      </w:r>
    </w:p>
    <w:p w:rsidRPr="0097126B" w:rsidR="00775DD0" w:rsidP="00775DD0" w:rsidRDefault="00775DD0">
      <w:pPr>
        <w:spacing w:line="276" w:lineRule="auto"/>
        <w:rPr>
          <w:sz w:val="24"/>
          <w:szCs w:val="24"/>
        </w:rPr>
      </w:pPr>
    </w:p>
    <w:p w:rsidRPr="0097126B" w:rsidR="00775DD0" w:rsidP="00775DD0" w:rsidRDefault="00775DD0">
      <w:pPr>
        <w:spacing w:line="276" w:lineRule="auto"/>
        <w:rPr>
          <w:sz w:val="24"/>
          <w:szCs w:val="24"/>
        </w:rPr>
      </w:pPr>
    </w:p>
    <w:p w:rsidRPr="0097126B" w:rsidR="00775DD0" w:rsidP="00775DD0" w:rsidRDefault="00775DD0">
      <w:pPr>
        <w:pStyle w:val="Naslov3"/>
        <w:widowControl/>
        <w:numPr>
          <w:ilvl w:val="1"/>
          <w:numId w:val="36"/>
        </w:numPr>
        <w:overflowPunct/>
        <w:autoSpaceDE/>
        <w:autoSpaceDN/>
        <w:adjustRightInd/>
        <w:spacing w:before="0" w:line="276" w:lineRule="auto"/>
        <w:textAlignment w:val="auto"/>
        <w:rPr>
          <w:rFonts w:ascii="Times New Roman" w:hAnsi="Times New Roman" w:cs="Times New Roman"/>
          <w:color w:val="auto"/>
          <w:sz w:val="24"/>
          <w:szCs w:val="24"/>
        </w:rPr>
      </w:pPr>
      <w:bookmarkStart w:name="_Toc24733776" w:id="11"/>
      <w:bookmarkStart w:name="_Toc536715439" w:id="12"/>
      <w:r w:rsidRPr="0097126B">
        <w:rPr>
          <w:rFonts w:ascii="Times New Roman" w:hAnsi="Times New Roman" w:cs="Times New Roman"/>
          <w:color w:val="auto"/>
          <w:sz w:val="24"/>
          <w:szCs w:val="24"/>
        </w:rPr>
        <w:t>Ispitno ročište i utvrđene tražbine stečajnih vjerovnika</w:t>
      </w:r>
      <w:bookmarkEnd w:id="11"/>
      <w:r w:rsidRPr="0097126B">
        <w:rPr>
          <w:rFonts w:ascii="Times New Roman" w:hAnsi="Times New Roman" w:cs="Times New Roman"/>
          <w:color w:val="auto"/>
          <w:sz w:val="24"/>
          <w:szCs w:val="24"/>
        </w:rPr>
        <w:t xml:space="preserve"> </w:t>
      </w:r>
      <w:bookmarkEnd w:id="12"/>
    </w:p>
    <w:p w:rsidRPr="0097126B" w:rsidR="00775DD0" w:rsidP="00775DD0" w:rsidRDefault="00775DD0">
      <w:pPr>
        <w:pStyle w:val="Bezproreda"/>
        <w:spacing w:line="276" w:lineRule="auto"/>
        <w:jc w:val="both"/>
        <w:rPr>
          <w:szCs w:val="24"/>
        </w:rPr>
      </w:pPr>
    </w:p>
    <w:p w:rsidRPr="0097126B" w:rsidR="00775DD0" w:rsidP="00775DD0" w:rsidRDefault="00775DD0">
      <w:pPr>
        <w:pStyle w:val="Bezproreda"/>
        <w:spacing w:line="276" w:lineRule="auto"/>
        <w:jc w:val="both"/>
        <w:rPr>
          <w:szCs w:val="24"/>
        </w:rPr>
      </w:pPr>
      <w:r w:rsidRPr="0097126B">
        <w:rPr>
          <w:szCs w:val="24"/>
        </w:rPr>
        <w:t>Na ispitnom ročištu održanom dana 10. rujna 2019. godine stečajni upravitelj se izjasnio o svakoj prijavljenoj tražbini na način kako je to prikazano u Tablici prijavljenih tražbina u pisarnici suda za potrebe ročišta na objavljeno na e-oglasnoj ploči sudova dana. Ukupan iznos svih prijavljenih i utvrđenih tražbina II. višeg isplatnog reda iznosi 124.352,29 kuna. Nije bilo osporenih tražbina.</w:t>
      </w:r>
    </w:p>
    <w:p w:rsidRPr="0097126B" w:rsidR="00775DD0" w:rsidP="00775DD0" w:rsidRDefault="00775DD0">
      <w:pPr>
        <w:pStyle w:val="Bezproreda"/>
        <w:spacing w:line="276" w:lineRule="auto"/>
        <w:jc w:val="both"/>
        <w:rPr>
          <w:szCs w:val="24"/>
        </w:rPr>
      </w:pPr>
    </w:p>
    <w:p w:rsidRPr="0097126B" w:rsidR="00775DD0" w:rsidP="00775DD0" w:rsidRDefault="00775DD0">
      <w:pPr>
        <w:pStyle w:val="Bezproreda"/>
        <w:spacing w:line="276" w:lineRule="auto"/>
        <w:jc w:val="both"/>
        <w:rPr>
          <w:szCs w:val="24"/>
        </w:rPr>
      </w:pPr>
      <w:r w:rsidRPr="0097126B">
        <w:rPr>
          <w:szCs w:val="24"/>
        </w:rPr>
        <w:t>Trgovački sud u Zagrebu je dana 10. rujna 2019. godine donio rješenje o utvrđenim i osporenim tražbinama II. višeg isplatnog reda. Predmetno rješenje postalo je pravomoćno istekom osmog dana od dana dostave objavom rješenja na e-oglasnoj ploči suda.</w:t>
      </w:r>
    </w:p>
    <w:p w:rsidRPr="0097126B" w:rsidR="00775DD0" w:rsidP="00775DD0" w:rsidRDefault="00775DD0">
      <w:pPr>
        <w:pStyle w:val="Bezproreda"/>
        <w:spacing w:line="276" w:lineRule="auto"/>
        <w:jc w:val="both"/>
        <w:rPr>
          <w:szCs w:val="24"/>
        </w:rPr>
      </w:pPr>
    </w:p>
    <w:p w:rsidRPr="0097126B" w:rsidR="00775DD0" w:rsidP="00775DD0" w:rsidRDefault="00775DD0">
      <w:pPr>
        <w:pStyle w:val="Bezproreda"/>
        <w:spacing w:line="276" w:lineRule="auto"/>
        <w:jc w:val="both"/>
        <w:rPr>
          <w:szCs w:val="24"/>
        </w:rPr>
      </w:pPr>
      <w:r w:rsidRPr="0097126B">
        <w:rPr>
          <w:szCs w:val="24"/>
        </w:rPr>
        <w:t>U okviru stečajnog postupka utvrđene su tražbine stečajnih vjerovnika viših isplatnih redova kako slijedi:</w:t>
      </w:r>
    </w:p>
    <w:p w:rsidRPr="0097126B" w:rsidR="00775DD0" w:rsidP="00775DD0" w:rsidRDefault="00775DD0">
      <w:pPr>
        <w:pStyle w:val="Bezproreda"/>
        <w:spacing w:line="276" w:lineRule="auto"/>
        <w:ind w:left="1080"/>
        <w:jc w:val="both"/>
        <w:rPr>
          <w:szCs w:val="24"/>
        </w:rPr>
      </w:pPr>
    </w:p>
    <w:p w:rsidRPr="0097126B" w:rsidR="00775DD0" w:rsidP="00775DD0" w:rsidRDefault="00775DD0">
      <w:pPr>
        <w:pStyle w:val="Bezproreda"/>
        <w:spacing w:line="276" w:lineRule="auto"/>
        <w:jc w:val="both"/>
        <w:rPr>
          <w:bCs/>
          <w:szCs w:val="24"/>
        </w:rPr>
      </w:pPr>
      <w:r w:rsidRPr="0097126B">
        <w:rPr>
          <w:bCs/>
          <w:szCs w:val="24"/>
        </w:rPr>
        <w:t xml:space="preserve">II. viši isplatni red: </w:t>
      </w:r>
    </w:p>
    <w:p w:rsidRPr="0097126B" w:rsidR="00775DD0" w:rsidP="00775DD0" w:rsidRDefault="00775DD0">
      <w:pPr>
        <w:pStyle w:val="Bezproreda"/>
        <w:spacing w:line="276" w:lineRule="auto"/>
        <w:jc w:val="both"/>
        <w:rPr>
          <w:bCs/>
          <w:szCs w:val="24"/>
        </w:rPr>
      </w:pPr>
    </w:p>
    <w:tbl>
      <w:tblPr>
        <w:tblW w:w="9077" w:type="dxa"/>
        <w:tblLook w:firstRow="1" w:lastRow="0" w:firstColumn="1" w:lastColumn="0" w:noHBand="0" w:noVBand="1" w:val="04A0"/>
      </w:tblPr>
      <w:tblGrid>
        <w:gridCol w:w="1718"/>
        <w:gridCol w:w="1670"/>
        <w:gridCol w:w="723"/>
        <w:gridCol w:w="1536"/>
        <w:gridCol w:w="1761"/>
        <w:gridCol w:w="1659"/>
        <w:gridCol w:w="10"/>
      </w:tblGrid>
      <w:tr w:rsidRPr="0097126B" w:rsidR="00775DD0" w:rsidTr="00775DD0">
        <w:trPr>
          <w:trHeight w:val="1890"/>
        </w:trPr>
        <w:tc>
          <w:tcPr>
            <w:tcW w:w="1718" w:type="dxa"/>
            <w:tcBorders>
              <w:top w:val="single" w:color="auto" w:sz="4" w:space="0"/>
              <w:left w:val="single" w:color="auto" w:sz="4" w:space="0"/>
              <w:bottom w:val="single" w:color="auto" w:sz="4" w:space="0"/>
              <w:right w:val="single" w:color="auto" w:sz="4" w:space="0"/>
            </w:tcBorders>
            <w:shd w:val="clear" w:color="auto" w:fill="FFFFFF"/>
            <w:vAlign w:val="center"/>
            <w:hideMark/>
          </w:tcPr>
          <w:p w:rsidRPr="0097126B" w:rsidR="00775DD0" w:rsidRDefault="00775DD0">
            <w:pPr>
              <w:spacing w:line="276" w:lineRule="auto"/>
              <w:jc w:val="center"/>
              <w:rPr>
                <w:b/>
                <w:bCs/>
                <w:sz w:val="24"/>
                <w:szCs w:val="24"/>
              </w:rPr>
            </w:pPr>
            <w:bookmarkStart w:name="RANGE!A1:H1" w:id="13"/>
            <w:r w:rsidRPr="0097126B">
              <w:rPr>
                <w:b/>
                <w:bCs/>
                <w:sz w:val="24"/>
                <w:szCs w:val="24"/>
              </w:rPr>
              <w:t>Redni broj prijavljene tražbine</w:t>
            </w:r>
            <w:bookmarkEnd w:id="13"/>
          </w:p>
        </w:tc>
        <w:tc>
          <w:tcPr>
            <w:tcW w:w="2393" w:type="dxa"/>
            <w:gridSpan w:val="2"/>
            <w:tcBorders>
              <w:top w:val="single" w:color="auto" w:sz="4" w:space="0"/>
              <w:left w:val="nil"/>
              <w:bottom w:val="single" w:color="auto" w:sz="4" w:space="0"/>
              <w:right w:val="single" w:color="auto" w:sz="4" w:space="0"/>
            </w:tcBorders>
            <w:shd w:val="clear" w:color="auto" w:fill="FFFFFF"/>
            <w:vAlign w:val="center"/>
            <w:hideMark/>
          </w:tcPr>
          <w:p w:rsidRPr="0097126B" w:rsidR="00775DD0" w:rsidRDefault="00775DD0">
            <w:pPr>
              <w:spacing w:line="276" w:lineRule="auto"/>
              <w:jc w:val="center"/>
              <w:rPr>
                <w:b/>
                <w:bCs/>
                <w:sz w:val="24"/>
                <w:szCs w:val="24"/>
              </w:rPr>
            </w:pPr>
            <w:r w:rsidRPr="0097126B">
              <w:rPr>
                <w:b/>
                <w:bCs/>
                <w:sz w:val="24"/>
                <w:szCs w:val="24"/>
              </w:rPr>
              <w:t>Ime i prezime / tvrtka ili naziv vjerovnika</w:t>
            </w:r>
          </w:p>
        </w:tc>
        <w:tc>
          <w:tcPr>
            <w:tcW w:w="1536" w:type="dxa"/>
            <w:tcBorders>
              <w:top w:val="single" w:color="auto" w:sz="4" w:space="0"/>
              <w:left w:val="nil"/>
              <w:bottom w:val="single" w:color="auto" w:sz="4" w:space="0"/>
              <w:right w:val="single" w:color="auto" w:sz="4" w:space="0"/>
            </w:tcBorders>
            <w:shd w:val="clear" w:color="auto" w:fill="FFFFFF"/>
            <w:vAlign w:val="center"/>
            <w:hideMark/>
          </w:tcPr>
          <w:p w:rsidRPr="0097126B" w:rsidR="00775DD0" w:rsidRDefault="00775DD0">
            <w:pPr>
              <w:spacing w:line="276" w:lineRule="auto"/>
              <w:jc w:val="center"/>
              <w:rPr>
                <w:b/>
                <w:bCs/>
                <w:sz w:val="24"/>
                <w:szCs w:val="24"/>
              </w:rPr>
            </w:pPr>
            <w:r w:rsidRPr="0097126B">
              <w:rPr>
                <w:b/>
                <w:bCs/>
                <w:sz w:val="24"/>
                <w:szCs w:val="24"/>
              </w:rPr>
              <w:t>OIB vjerovnika</w:t>
            </w:r>
          </w:p>
        </w:tc>
        <w:tc>
          <w:tcPr>
            <w:tcW w:w="1761" w:type="dxa"/>
            <w:tcBorders>
              <w:top w:val="single" w:color="auto" w:sz="4" w:space="0"/>
              <w:left w:val="nil"/>
              <w:bottom w:val="single" w:color="auto" w:sz="4" w:space="0"/>
              <w:right w:val="single" w:color="auto" w:sz="4" w:space="0"/>
            </w:tcBorders>
            <w:shd w:val="clear" w:color="auto" w:fill="FFFFFF"/>
            <w:vAlign w:val="center"/>
            <w:hideMark/>
          </w:tcPr>
          <w:p w:rsidRPr="0097126B" w:rsidR="00775DD0" w:rsidRDefault="00775DD0">
            <w:pPr>
              <w:spacing w:line="276" w:lineRule="auto"/>
              <w:jc w:val="center"/>
              <w:rPr>
                <w:b/>
                <w:bCs/>
                <w:sz w:val="24"/>
                <w:szCs w:val="24"/>
              </w:rPr>
            </w:pPr>
            <w:r w:rsidRPr="0097126B">
              <w:rPr>
                <w:b/>
                <w:bCs/>
                <w:sz w:val="24"/>
                <w:szCs w:val="24"/>
              </w:rPr>
              <w:t>Adresa / sjedište vjerovnika</w:t>
            </w:r>
          </w:p>
        </w:tc>
        <w:tc>
          <w:tcPr>
            <w:tcW w:w="1669" w:type="dxa"/>
            <w:gridSpan w:val="2"/>
            <w:tcBorders>
              <w:top w:val="single" w:color="auto" w:sz="4" w:space="0"/>
              <w:left w:val="nil"/>
              <w:bottom w:val="single" w:color="auto" w:sz="4" w:space="0"/>
              <w:right w:val="single" w:color="auto" w:sz="4" w:space="0"/>
            </w:tcBorders>
            <w:shd w:val="clear" w:color="auto" w:fill="FFFFFF"/>
            <w:vAlign w:val="center"/>
            <w:hideMark/>
          </w:tcPr>
          <w:p w:rsidRPr="0097126B" w:rsidR="00775DD0" w:rsidRDefault="00775DD0">
            <w:pPr>
              <w:spacing w:line="276" w:lineRule="auto"/>
              <w:jc w:val="center"/>
              <w:rPr>
                <w:b/>
                <w:bCs/>
                <w:sz w:val="24"/>
                <w:szCs w:val="24"/>
              </w:rPr>
            </w:pPr>
            <w:r w:rsidRPr="0097126B">
              <w:rPr>
                <w:b/>
                <w:bCs/>
                <w:sz w:val="24"/>
                <w:szCs w:val="24"/>
              </w:rPr>
              <w:t>Iznos priznate tražbine (kn)</w:t>
            </w:r>
          </w:p>
        </w:tc>
      </w:tr>
      <w:tr w:rsidRPr="0097126B" w:rsidR="00775DD0" w:rsidTr="00775DD0">
        <w:trPr>
          <w:trHeight w:val="566"/>
        </w:trPr>
        <w:tc>
          <w:tcPr>
            <w:tcW w:w="1718" w:type="dxa"/>
            <w:tcBorders>
              <w:top w:val="nil"/>
              <w:left w:val="single" w:color="auto" w:sz="4" w:space="0"/>
              <w:bottom w:val="single" w:color="auto" w:sz="4" w:space="0"/>
              <w:right w:val="single" w:color="auto" w:sz="4" w:space="0"/>
            </w:tcBorders>
            <w:vAlign w:val="center"/>
            <w:hideMark/>
          </w:tcPr>
          <w:p w:rsidRPr="0097126B" w:rsidR="00775DD0" w:rsidRDefault="00775DD0">
            <w:pPr>
              <w:spacing w:line="276" w:lineRule="auto"/>
              <w:jc w:val="center"/>
              <w:rPr>
                <w:sz w:val="24"/>
                <w:szCs w:val="24"/>
              </w:rPr>
            </w:pPr>
            <w:r w:rsidRPr="0097126B">
              <w:rPr>
                <w:sz w:val="24"/>
                <w:szCs w:val="24"/>
              </w:rPr>
              <w:t>1</w:t>
            </w:r>
          </w:p>
        </w:tc>
        <w:tc>
          <w:tcPr>
            <w:tcW w:w="2393" w:type="dxa"/>
            <w:gridSpan w:val="2"/>
            <w:tcBorders>
              <w:top w:val="nil"/>
              <w:left w:val="nil"/>
              <w:bottom w:val="single" w:color="auto" w:sz="4" w:space="0"/>
              <w:right w:val="single" w:color="auto" w:sz="4" w:space="0"/>
            </w:tcBorders>
            <w:vAlign w:val="center"/>
            <w:hideMark/>
          </w:tcPr>
          <w:p w:rsidRPr="0097126B" w:rsidR="00775DD0" w:rsidRDefault="00775DD0">
            <w:pPr>
              <w:spacing w:line="276" w:lineRule="auto"/>
              <w:rPr>
                <w:sz w:val="24"/>
                <w:szCs w:val="24"/>
              </w:rPr>
            </w:pPr>
            <w:r w:rsidRPr="0097126B">
              <w:rPr>
                <w:sz w:val="24"/>
                <w:szCs w:val="24"/>
              </w:rPr>
              <w:t>HEP-Operator distribucijskog sustava d.o.o.</w:t>
            </w:r>
          </w:p>
        </w:tc>
        <w:tc>
          <w:tcPr>
            <w:tcW w:w="1536" w:type="dxa"/>
            <w:tcBorders>
              <w:top w:val="nil"/>
              <w:left w:val="nil"/>
              <w:bottom w:val="single" w:color="auto" w:sz="4" w:space="0"/>
              <w:right w:val="single" w:color="auto" w:sz="4" w:space="0"/>
            </w:tcBorders>
            <w:vAlign w:val="center"/>
            <w:hideMark/>
          </w:tcPr>
          <w:p w:rsidRPr="0097126B" w:rsidR="00775DD0" w:rsidRDefault="00775DD0">
            <w:pPr>
              <w:spacing w:line="276" w:lineRule="auto"/>
              <w:jc w:val="center"/>
              <w:rPr>
                <w:sz w:val="24"/>
                <w:szCs w:val="24"/>
              </w:rPr>
            </w:pPr>
            <w:r w:rsidRPr="0097126B">
              <w:rPr>
                <w:sz w:val="24"/>
                <w:szCs w:val="24"/>
              </w:rPr>
              <w:t>46839600751</w:t>
            </w:r>
          </w:p>
        </w:tc>
        <w:tc>
          <w:tcPr>
            <w:tcW w:w="1761" w:type="dxa"/>
            <w:tcBorders>
              <w:top w:val="nil"/>
              <w:left w:val="nil"/>
              <w:bottom w:val="single" w:color="auto" w:sz="4" w:space="0"/>
              <w:right w:val="single" w:color="auto" w:sz="4" w:space="0"/>
            </w:tcBorders>
            <w:vAlign w:val="center"/>
            <w:hideMark/>
          </w:tcPr>
          <w:p w:rsidRPr="0097126B" w:rsidR="00775DD0" w:rsidRDefault="00775DD0">
            <w:pPr>
              <w:spacing w:line="276" w:lineRule="auto"/>
              <w:rPr>
                <w:sz w:val="24"/>
                <w:szCs w:val="24"/>
              </w:rPr>
            </w:pPr>
            <w:r w:rsidRPr="0097126B">
              <w:rPr>
                <w:sz w:val="24"/>
                <w:szCs w:val="24"/>
              </w:rPr>
              <w:t>Ulica grada Vukovara 37, Zagreb</w:t>
            </w:r>
          </w:p>
        </w:tc>
        <w:tc>
          <w:tcPr>
            <w:tcW w:w="1669" w:type="dxa"/>
            <w:gridSpan w:val="2"/>
            <w:tcBorders>
              <w:top w:val="nil"/>
              <w:left w:val="nil"/>
              <w:bottom w:val="single" w:color="auto" w:sz="4" w:space="0"/>
              <w:right w:val="single" w:color="auto" w:sz="4" w:space="0"/>
            </w:tcBorders>
            <w:vAlign w:val="center"/>
            <w:hideMark/>
          </w:tcPr>
          <w:p w:rsidRPr="0097126B" w:rsidR="00775DD0" w:rsidRDefault="00775DD0">
            <w:pPr>
              <w:spacing w:line="276" w:lineRule="auto"/>
              <w:jc w:val="right"/>
              <w:rPr>
                <w:sz w:val="24"/>
                <w:szCs w:val="24"/>
              </w:rPr>
            </w:pPr>
            <w:r w:rsidRPr="0097126B">
              <w:rPr>
                <w:sz w:val="24"/>
                <w:szCs w:val="24"/>
              </w:rPr>
              <w:t>925,72 kn</w:t>
            </w:r>
          </w:p>
        </w:tc>
      </w:tr>
      <w:tr w:rsidRPr="0097126B" w:rsidR="00775DD0" w:rsidTr="00775DD0">
        <w:trPr>
          <w:trHeight w:val="630"/>
        </w:trPr>
        <w:tc>
          <w:tcPr>
            <w:tcW w:w="1718" w:type="dxa"/>
            <w:tcBorders>
              <w:top w:val="nil"/>
              <w:left w:val="single" w:color="auto" w:sz="4" w:space="0"/>
              <w:bottom w:val="single" w:color="auto" w:sz="4" w:space="0"/>
              <w:right w:val="single" w:color="auto" w:sz="4" w:space="0"/>
            </w:tcBorders>
            <w:vAlign w:val="center"/>
            <w:hideMark/>
          </w:tcPr>
          <w:p w:rsidRPr="0097126B" w:rsidR="00775DD0" w:rsidRDefault="00775DD0">
            <w:pPr>
              <w:spacing w:line="276" w:lineRule="auto"/>
              <w:jc w:val="center"/>
              <w:rPr>
                <w:sz w:val="24"/>
                <w:szCs w:val="24"/>
              </w:rPr>
            </w:pPr>
            <w:r w:rsidRPr="0097126B">
              <w:rPr>
                <w:sz w:val="24"/>
                <w:szCs w:val="24"/>
              </w:rPr>
              <w:t>2</w:t>
            </w:r>
          </w:p>
        </w:tc>
        <w:tc>
          <w:tcPr>
            <w:tcW w:w="2393" w:type="dxa"/>
            <w:gridSpan w:val="2"/>
            <w:tcBorders>
              <w:top w:val="nil"/>
              <w:left w:val="nil"/>
              <w:bottom w:val="single" w:color="auto" w:sz="4" w:space="0"/>
              <w:right w:val="single" w:color="auto" w:sz="4" w:space="0"/>
            </w:tcBorders>
            <w:vAlign w:val="center"/>
            <w:hideMark/>
          </w:tcPr>
          <w:p w:rsidRPr="0097126B" w:rsidR="00775DD0" w:rsidRDefault="00775DD0">
            <w:pPr>
              <w:spacing w:line="276" w:lineRule="auto"/>
              <w:rPr>
                <w:sz w:val="24"/>
                <w:szCs w:val="24"/>
              </w:rPr>
            </w:pPr>
            <w:r w:rsidRPr="0097126B">
              <w:rPr>
                <w:sz w:val="24"/>
                <w:szCs w:val="24"/>
              </w:rPr>
              <w:t>HEP-Opskrba d.o.o.</w:t>
            </w:r>
          </w:p>
        </w:tc>
        <w:tc>
          <w:tcPr>
            <w:tcW w:w="1536" w:type="dxa"/>
            <w:tcBorders>
              <w:top w:val="nil"/>
              <w:left w:val="nil"/>
              <w:bottom w:val="single" w:color="auto" w:sz="4" w:space="0"/>
              <w:right w:val="single" w:color="auto" w:sz="4" w:space="0"/>
            </w:tcBorders>
            <w:vAlign w:val="center"/>
            <w:hideMark/>
          </w:tcPr>
          <w:p w:rsidRPr="0097126B" w:rsidR="00775DD0" w:rsidRDefault="00775DD0">
            <w:pPr>
              <w:spacing w:line="276" w:lineRule="auto"/>
              <w:jc w:val="center"/>
              <w:rPr>
                <w:sz w:val="24"/>
                <w:szCs w:val="24"/>
              </w:rPr>
            </w:pPr>
            <w:r w:rsidRPr="0097126B">
              <w:rPr>
                <w:sz w:val="24"/>
                <w:szCs w:val="24"/>
              </w:rPr>
              <w:t>63073332379</w:t>
            </w:r>
          </w:p>
        </w:tc>
        <w:tc>
          <w:tcPr>
            <w:tcW w:w="1761" w:type="dxa"/>
            <w:tcBorders>
              <w:top w:val="nil"/>
              <w:left w:val="nil"/>
              <w:bottom w:val="single" w:color="auto" w:sz="4" w:space="0"/>
              <w:right w:val="single" w:color="auto" w:sz="4" w:space="0"/>
            </w:tcBorders>
            <w:vAlign w:val="center"/>
            <w:hideMark/>
          </w:tcPr>
          <w:p w:rsidRPr="0097126B" w:rsidR="00775DD0" w:rsidRDefault="00775DD0">
            <w:pPr>
              <w:spacing w:line="276" w:lineRule="auto"/>
              <w:rPr>
                <w:sz w:val="24"/>
                <w:szCs w:val="24"/>
              </w:rPr>
            </w:pPr>
            <w:r w:rsidRPr="0097126B">
              <w:rPr>
                <w:sz w:val="24"/>
                <w:szCs w:val="24"/>
              </w:rPr>
              <w:t>Ulica grada Vukovara 37, Zagreb</w:t>
            </w:r>
          </w:p>
        </w:tc>
        <w:tc>
          <w:tcPr>
            <w:tcW w:w="1669" w:type="dxa"/>
            <w:gridSpan w:val="2"/>
            <w:tcBorders>
              <w:top w:val="nil"/>
              <w:left w:val="nil"/>
              <w:bottom w:val="single" w:color="auto" w:sz="4" w:space="0"/>
              <w:right w:val="single" w:color="auto" w:sz="4" w:space="0"/>
            </w:tcBorders>
            <w:vAlign w:val="center"/>
            <w:hideMark/>
          </w:tcPr>
          <w:p w:rsidRPr="0097126B" w:rsidR="00775DD0" w:rsidRDefault="00775DD0">
            <w:pPr>
              <w:spacing w:line="276" w:lineRule="auto"/>
              <w:jc w:val="right"/>
              <w:rPr>
                <w:sz w:val="24"/>
                <w:szCs w:val="24"/>
              </w:rPr>
            </w:pPr>
            <w:r w:rsidRPr="0097126B">
              <w:rPr>
                <w:sz w:val="24"/>
                <w:szCs w:val="24"/>
              </w:rPr>
              <w:t>1.826,57 kn</w:t>
            </w:r>
          </w:p>
        </w:tc>
      </w:tr>
      <w:tr w:rsidRPr="0097126B" w:rsidR="00775DD0" w:rsidTr="00775DD0">
        <w:trPr>
          <w:trHeight w:val="2065"/>
        </w:trPr>
        <w:tc>
          <w:tcPr>
            <w:tcW w:w="1718" w:type="dxa"/>
            <w:tcBorders>
              <w:top w:val="nil"/>
              <w:left w:val="single" w:color="auto" w:sz="4" w:space="0"/>
              <w:bottom w:val="single" w:color="auto" w:sz="4" w:space="0"/>
              <w:right w:val="single" w:color="auto" w:sz="4" w:space="0"/>
            </w:tcBorders>
            <w:vAlign w:val="center"/>
            <w:hideMark/>
          </w:tcPr>
          <w:p w:rsidRPr="0097126B" w:rsidR="00775DD0" w:rsidRDefault="00775DD0">
            <w:pPr>
              <w:spacing w:line="276" w:lineRule="auto"/>
              <w:jc w:val="center"/>
              <w:rPr>
                <w:sz w:val="24"/>
                <w:szCs w:val="24"/>
              </w:rPr>
            </w:pPr>
            <w:r w:rsidRPr="0097126B">
              <w:rPr>
                <w:sz w:val="24"/>
                <w:szCs w:val="24"/>
              </w:rPr>
              <w:lastRenderedPageBreak/>
              <w:t>3</w:t>
            </w:r>
          </w:p>
        </w:tc>
        <w:tc>
          <w:tcPr>
            <w:tcW w:w="2393" w:type="dxa"/>
            <w:gridSpan w:val="2"/>
            <w:tcBorders>
              <w:top w:val="nil"/>
              <w:left w:val="nil"/>
              <w:bottom w:val="single" w:color="auto" w:sz="4" w:space="0"/>
              <w:right w:val="single" w:color="auto" w:sz="4" w:space="0"/>
            </w:tcBorders>
            <w:vAlign w:val="center"/>
            <w:hideMark/>
          </w:tcPr>
          <w:p w:rsidRPr="0097126B" w:rsidR="00775DD0" w:rsidRDefault="00775DD0">
            <w:pPr>
              <w:spacing w:line="276" w:lineRule="auto"/>
              <w:rPr>
                <w:sz w:val="24"/>
                <w:szCs w:val="24"/>
              </w:rPr>
            </w:pPr>
            <w:r w:rsidRPr="0097126B">
              <w:rPr>
                <w:sz w:val="24"/>
                <w:szCs w:val="24"/>
              </w:rPr>
              <w:t>RONALD SPES</w:t>
            </w:r>
          </w:p>
        </w:tc>
        <w:tc>
          <w:tcPr>
            <w:tcW w:w="1536" w:type="dxa"/>
            <w:tcBorders>
              <w:top w:val="nil"/>
              <w:left w:val="nil"/>
              <w:bottom w:val="single" w:color="auto" w:sz="4" w:space="0"/>
              <w:right w:val="single" w:color="auto" w:sz="4" w:space="0"/>
            </w:tcBorders>
            <w:vAlign w:val="center"/>
            <w:hideMark/>
          </w:tcPr>
          <w:p w:rsidRPr="0097126B" w:rsidR="00775DD0" w:rsidRDefault="00775DD0">
            <w:pPr>
              <w:spacing w:line="276" w:lineRule="auto"/>
              <w:jc w:val="center"/>
              <w:rPr>
                <w:sz w:val="24"/>
                <w:szCs w:val="24"/>
              </w:rPr>
            </w:pPr>
            <w:r w:rsidRPr="0097126B">
              <w:rPr>
                <w:sz w:val="24"/>
                <w:szCs w:val="24"/>
              </w:rPr>
              <w:t>90540117438</w:t>
            </w:r>
          </w:p>
        </w:tc>
        <w:tc>
          <w:tcPr>
            <w:tcW w:w="1761" w:type="dxa"/>
            <w:tcBorders>
              <w:top w:val="nil"/>
              <w:left w:val="nil"/>
              <w:bottom w:val="single" w:color="auto" w:sz="4" w:space="0"/>
              <w:right w:val="single" w:color="auto" w:sz="4" w:space="0"/>
            </w:tcBorders>
            <w:vAlign w:val="center"/>
            <w:hideMark/>
          </w:tcPr>
          <w:p w:rsidRPr="0097126B" w:rsidR="00775DD0" w:rsidRDefault="00775DD0">
            <w:pPr>
              <w:spacing w:line="276" w:lineRule="auto"/>
              <w:rPr>
                <w:sz w:val="24"/>
                <w:szCs w:val="24"/>
              </w:rPr>
            </w:pPr>
            <w:r w:rsidRPr="0097126B">
              <w:rPr>
                <w:sz w:val="24"/>
                <w:szCs w:val="24"/>
              </w:rPr>
              <w:t>Rudolfstrasse 66, A-8010 Graz, Austrija</w:t>
            </w:r>
          </w:p>
        </w:tc>
        <w:tc>
          <w:tcPr>
            <w:tcW w:w="1669" w:type="dxa"/>
            <w:gridSpan w:val="2"/>
            <w:tcBorders>
              <w:top w:val="nil"/>
              <w:left w:val="nil"/>
              <w:bottom w:val="single" w:color="auto" w:sz="4" w:space="0"/>
              <w:right w:val="single" w:color="auto" w:sz="4" w:space="0"/>
            </w:tcBorders>
            <w:vAlign w:val="center"/>
            <w:hideMark/>
          </w:tcPr>
          <w:p w:rsidRPr="0097126B" w:rsidR="00775DD0" w:rsidRDefault="00775DD0">
            <w:pPr>
              <w:spacing w:line="276" w:lineRule="auto"/>
              <w:jc w:val="right"/>
              <w:rPr>
                <w:sz w:val="24"/>
                <w:szCs w:val="24"/>
              </w:rPr>
            </w:pPr>
            <w:r w:rsidRPr="0097126B">
              <w:rPr>
                <w:sz w:val="24"/>
                <w:szCs w:val="24"/>
              </w:rPr>
              <w:t>121.600,00 kn</w:t>
            </w:r>
          </w:p>
        </w:tc>
      </w:tr>
      <w:tr w:rsidRPr="0097126B" w:rsidR="00775DD0" w:rsidTr="00775DD0">
        <w:trPr>
          <w:gridAfter w:val="1"/>
          <w:wAfter w:w="10" w:type="dxa"/>
          <w:trHeight w:val="330"/>
        </w:trPr>
        <w:tc>
          <w:tcPr>
            <w:tcW w:w="3388" w:type="dxa"/>
            <w:gridSpan w:val="2"/>
            <w:tcBorders>
              <w:top w:val="single" w:color="auto" w:sz="8" w:space="0"/>
              <w:left w:val="single" w:color="auto" w:sz="4" w:space="0"/>
              <w:bottom w:val="single" w:color="auto" w:sz="8" w:space="0"/>
              <w:right w:val="single" w:color="auto" w:sz="4" w:space="0"/>
            </w:tcBorders>
            <w:vAlign w:val="center"/>
          </w:tcPr>
          <w:p w:rsidRPr="0097126B" w:rsidR="00775DD0" w:rsidRDefault="00775DD0">
            <w:pPr>
              <w:spacing w:line="276" w:lineRule="auto"/>
              <w:rPr>
                <w:b/>
                <w:bCs/>
                <w:sz w:val="24"/>
                <w:szCs w:val="24"/>
              </w:rPr>
            </w:pPr>
          </w:p>
          <w:p w:rsidRPr="0097126B" w:rsidR="00775DD0" w:rsidRDefault="00775DD0">
            <w:pPr>
              <w:spacing w:line="276" w:lineRule="auto"/>
              <w:rPr>
                <w:b/>
                <w:bCs/>
                <w:sz w:val="24"/>
                <w:szCs w:val="24"/>
              </w:rPr>
            </w:pPr>
            <w:r w:rsidRPr="0097126B">
              <w:rPr>
                <w:b/>
                <w:bCs/>
                <w:sz w:val="24"/>
                <w:szCs w:val="24"/>
              </w:rPr>
              <w:t>SVEUKUPNO</w:t>
            </w:r>
          </w:p>
        </w:tc>
        <w:tc>
          <w:tcPr>
            <w:tcW w:w="5679" w:type="dxa"/>
            <w:gridSpan w:val="4"/>
            <w:tcBorders>
              <w:top w:val="single" w:color="auto" w:sz="8" w:space="0"/>
              <w:left w:val="nil"/>
              <w:bottom w:val="single" w:color="auto" w:sz="8" w:space="0"/>
              <w:right w:val="single" w:color="auto" w:sz="8" w:space="0"/>
            </w:tcBorders>
            <w:noWrap/>
            <w:vAlign w:val="bottom"/>
            <w:hideMark/>
          </w:tcPr>
          <w:p w:rsidRPr="0097126B" w:rsidR="00775DD0" w:rsidRDefault="00775DD0">
            <w:pPr>
              <w:spacing w:line="276" w:lineRule="auto"/>
              <w:jc w:val="right"/>
              <w:rPr>
                <w:sz w:val="24"/>
                <w:szCs w:val="24"/>
              </w:rPr>
            </w:pPr>
            <w:r w:rsidRPr="0097126B">
              <w:rPr>
                <w:b/>
                <w:bCs/>
                <w:sz w:val="24"/>
                <w:szCs w:val="24"/>
              </w:rPr>
              <w:t>124.352,29 kn</w:t>
            </w:r>
          </w:p>
        </w:tc>
      </w:tr>
    </w:tbl>
    <w:p w:rsidRPr="0097126B" w:rsidR="00775DD0" w:rsidP="00775DD0" w:rsidRDefault="00775DD0">
      <w:pPr>
        <w:pStyle w:val="Bezproreda"/>
        <w:spacing w:line="276" w:lineRule="auto"/>
        <w:jc w:val="both"/>
        <w:rPr>
          <w:bCs/>
          <w:szCs w:val="24"/>
        </w:rPr>
      </w:pPr>
    </w:p>
    <w:p w:rsidRPr="0097126B" w:rsidR="00775DD0" w:rsidP="00775DD0" w:rsidRDefault="00775DD0">
      <w:pPr>
        <w:spacing w:line="276" w:lineRule="auto"/>
        <w:jc w:val="both"/>
        <w:rPr>
          <w:sz w:val="24"/>
          <w:szCs w:val="24"/>
        </w:rPr>
      </w:pPr>
      <w:r w:rsidRPr="0097126B">
        <w:rPr>
          <w:sz w:val="24"/>
          <w:szCs w:val="24"/>
        </w:rPr>
        <w:t>Nakon otvaranja stečajnog postupka i nakon donošenja rješenja o utvrđenim tražbinama vjerovnik HEP-Opskrba d.o.o., OIB: 63073332379, Ulica grada Vukovara 37, Zagreb, je podneskom od 26. rujna 2019. godine obavijestio Trgovački sud u Zagrebu kako mu je tražbina podmirena te da povlači svoju prijavu, dok je vjerovnik HEP-Operator distribucijskog sustava d.o.o., OIB: 63073332379, Ulica grada Vukovara 37, Zagreb dopisom datiranim s 10. listopada 2019. godine obavijestio stečajnog upravitelja kako mu je tražbina u cijelosti podmirena. Obavijest koju je zaprimio stečajni upravitelj od vjerovnika HEP-Operator distribucijskog sustava d.o.o. proslijedio je Trgovačkom sudu u Zagrebu.</w:t>
      </w:r>
    </w:p>
    <w:p w:rsidRPr="0097126B" w:rsidR="00775DD0" w:rsidP="00775DD0" w:rsidRDefault="00775DD0">
      <w:pPr>
        <w:spacing w:line="276" w:lineRule="auto"/>
        <w:jc w:val="both"/>
        <w:rPr>
          <w:sz w:val="24"/>
          <w:szCs w:val="24"/>
        </w:rPr>
      </w:pPr>
    </w:p>
    <w:p w:rsidRPr="0097126B" w:rsidR="00775DD0" w:rsidP="00775DD0" w:rsidRDefault="00775DD0">
      <w:pPr>
        <w:spacing w:line="276" w:lineRule="auto"/>
        <w:jc w:val="both"/>
        <w:rPr>
          <w:sz w:val="24"/>
          <w:szCs w:val="24"/>
        </w:rPr>
      </w:pPr>
      <w:r w:rsidRPr="0097126B">
        <w:rPr>
          <w:sz w:val="24"/>
          <w:szCs w:val="24"/>
        </w:rPr>
        <w:t>Ukazuje se kako tražbine vjerovnika nisu namirene u okviru stečajnog postupka, odnosno kako iste nisu namirene iz stečajne mase, te kako u namirenju nije sudjelovao stečajni upravitelj. Međutim, iz dostavljene dokumentacije (izjava stečajnih vjerovnika) je nedvojbeno da su utvrđene tražbine ovih vjerovnika namirene, a kako ne bi došlo do dvostrukog namirenja, namirenje istih nije predviđeno stečajnim planom. Dakle, stečajnim planom je predviđeno namirenje stečajnih vjerovnika čije tražbine nisu namirene do trenutka izrade ovog stečajnog plana, odnosno predviđeno je namirenje samo jednog vjerovnika – gospodina Ronalda Spesa i njegove utvrđene tražbine u iznosu od 121.600,00 kuna.</w:t>
      </w:r>
    </w:p>
    <w:p w:rsidRPr="0097126B" w:rsidR="00775DD0" w:rsidP="00775DD0" w:rsidRDefault="00775DD0">
      <w:pPr>
        <w:pStyle w:val="Bezproreda"/>
        <w:spacing w:line="276" w:lineRule="auto"/>
        <w:jc w:val="both"/>
        <w:rPr>
          <w:rFonts w:eastAsiaTheme="minorEastAsia"/>
          <w:szCs w:val="24"/>
        </w:rPr>
      </w:pPr>
    </w:p>
    <w:p w:rsidRPr="0097126B" w:rsidR="00775DD0" w:rsidP="00775DD0" w:rsidRDefault="00775DD0">
      <w:pPr>
        <w:pStyle w:val="Bezproreda"/>
        <w:spacing w:line="276" w:lineRule="auto"/>
        <w:jc w:val="both"/>
        <w:rPr>
          <w:szCs w:val="24"/>
        </w:rPr>
      </w:pPr>
      <w:r w:rsidRPr="0097126B">
        <w:rPr>
          <w:szCs w:val="24"/>
        </w:rPr>
        <w:t>Izvještajno ročište održano je dana 16. listopada 2019. godine te je na njemu donesena odluka o prihvaćanju Izvješća stečajnog upravitelja o gospodarskom položaju stečajnog dužnika, prihvaćene su do tada poduzete radnje stečajnog upravitelja, utvrđeno je kako nema mogućnosti da se poslovanje stečajnog dužnika nastavi ili ponovno pokrene, donesena je odluka o prestanku obavljanja djelatnosti stečajnog dužnika, te je stečajni upravitelj ovlašten da izradi stečajni plan prema odredbama Stečajnog zakona u roku od 30 dana. Na temelju rješenja o utvrđenim i osporenim tražbinama te na temelju prihvaćenog Izvješća stečajnog upravitelja o gospodarskom položaju stečajnog dužnika sastavljena je početna bilanca stečajnog dužnika odnosno financijski izvještaj o stanju društva na dan 27. svibnja 2019. godine koji se nalazi u privitku ovog stečajnog plana.</w:t>
      </w:r>
    </w:p>
    <w:p w:rsidRPr="0097126B" w:rsidR="00775DD0" w:rsidP="00775DD0" w:rsidRDefault="00775DD0">
      <w:pPr>
        <w:spacing w:line="276" w:lineRule="auto"/>
        <w:jc w:val="both"/>
        <w:rPr>
          <w:sz w:val="24"/>
          <w:szCs w:val="24"/>
        </w:rPr>
      </w:pPr>
    </w:p>
    <w:p w:rsidRPr="0097126B" w:rsidR="00775DD0" w:rsidP="00775DD0" w:rsidRDefault="00775DD0">
      <w:pPr>
        <w:spacing w:line="276" w:lineRule="auto"/>
        <w:jc w:val="both"/>
        <w:rPr>
          <w:sz w:val="24"/>
          <w:szCs w:val="24"/>
        </w:rPr>
      </w:pPr>
    </w:p>
    <w:p w:rsidRPr="0097126B" w:rsidR="00775DD0" w:rsidP="00775DD0" w:rsidRDefault="00775DD0">
      <w:pPr>
        <w:pStyle w:val="Naslov3"/>
        <w:widowControl/>
        <w:numPr>
          <w:ilvl w:val="1"/>
          <w:numId w:val="36"/>
        </w:numPr>
        <w:overflowPunct/>
        <w:autoSpaceDE/>
        <w:autoSpaceDN/>
        <w:adjustRightInd/>
        <w:spacing w:before="0" w:line="276" w:lineRule="auto"/>
        <w:textAlignment w:val="auto"/>
        <w:rPr>
          <w:rFonts w:ascii="Times New Roman" w:hAnsi="Times New Roman" w:cs="Times New Roman"/>
          <w:color w:val="auto"/>
          <w:sz w:val="24"/>
          <w:szCs w:val="24"/>
          <w:lang w:eastAsia="en-US"/>
        </w:rPr>
      </w:pPr>
      <w:bookmarkStart w:name="_Toc520100578" w:id="14"/>
      <w:bookmarkStart w:name="_Toc526426604" w:id="15"/>
      <w:bookmarkStart w:name="_Toc536715440" w:id="16"/>
      <w:bookmarkStart w:name="_Toc24733777" w:id="17"/>
      <w:bookmarkEnd w:id="14"/>
      <w:bookmarkEnd w:id="15"/>
      <w:r w:rsidRPr="0097126B">
        <w:rPr>
          <w:rFonts w:ascii="Times New Roman" w:hAnsi="Times New Roman" w:cs="Times New Roman"/>
          <w:color w:val="auto"/>
          <w:sz w:val="24"/>
          <w:szCs w:val="24"/>
        </w:rPr>
        <w:t>Radnici</w:t>
      </w:r>
      <w:bookmarkEnd w:id="16"/>
      <w:bookmarkEnd w:id="17"/>
    </w:p>
    <w:p w:rsidRPr="0097126B" w:rsidR="00775DD0" w:rsidP="00775DD0" w:rsidRDefault="00775DD0">
      <w:pPr>
        <w:spacing w:line="276" w:lineRule="auto"/>
        <w:rPr>
          <w:sz w:val="24"/>
          <w:szCs w:val="24"/>
        </w:rPr>
      </w:pPr>
    </w:p>
    <w:p w:rsidRPr="0097126B" w:rsidR="00775DD0" w:rsidP="00775DD0" w:rsidRDefault="00775DD0">
      <w:pPr>
        <w:spacing w:line="276" w:lineRule="auto"/>
        <w:jc w:val="both"/>
        <w:rPr>
          <w:sz w:val="24"/>
          <w:szCs w:val="24"/>
        </w:rPr>
      </w:pPr>
      <w:r w:rsidRPr="0097126B">
        <w:rPr>
          <w:sz w:val="24"/>
          <w:szCs w:val="24"/>
        </w:rPr>
        <w:t>Stečajni dužnik nema zaposlenih radnika, te nema dugovanja prema bivšim zaposlenicima po osnovi ugovora o radu.</w:t>
      </w:r>
    </w:p>
    <w:p w:rsidRPr="0097126B" w:rsidR="00775DD0" w:rsidP="00775DD0" w:rsidRDefault="00775DD0">
      <w:pPr>
        <w:spacing w:line="276" w:lineRule="auto"/>
        <w:jc w:val="both"/>
        <w:rPr>
          <w:sz w:val="24"/>
          <w:szCs w:val="24"/>
        </w:rPr>
      </w:pPr>
    </w:p>
    <w:p w:rsidRPr="0097126B" w:rsidR="00775DD0" w:rsidP="00775DD0" w:rsidRDefault="00775DD0">
      <w:pPr>
        <w:spacing w:line="276" w:lineRule="auto"/>
        <w:jc w:val="both"/>
        <w:rPr>
          <w:sz w:val="24"/>
          <w:szCs w:val="24"/>
        </w:rPr>
      </w:pPr>
    </w:p>
    <w:p w:rsidRPr="0097126B" w:rsidR="00775DD0" w:rsidP="00775DD0" w:rsidRDefault="00775DD0">
      <w:pPr>
        <w:pStyle w:val="Naslov3"/>
        <w:widowControl/>
        <w:numPr>
          <w:ilvl w:val="1"/>
          <w:numId w:val="36"/>
        </w:numPr>
        <w:overflowPunct/>
        <w:autoSpaceDE/>
        <w:autoSpaceDN/>
        <w:adjustRightInd/>
        <w:spacing w:before="0" w:line="276" w:lineRule="auto"/>
        <w:textAlignment w:val="auto"/>
        <w:rPr>
          <w:rFonts w:ascii="Times New Roman" w:hAnsi="Times New Roman" w:cs="Times New Roman"/>
          <w:color w:val="auto"/>
          <w:sz w:val="24"/>
          <w:szCs w:val="24"/>
        </w:rPr>
      </w:pPr>
      <w:bookmarkStart w:name="_Toc24733778" w:id="18"/>
      <w:bookmarkStart w:name="_Toc536715441" w:id="19"/>
      <w:r w:rsidRPr="0097126B">
        <w:rPr>
          <w:rFonts w:ascii="Times New Roman" w:hAnsi="Times New Roman" w:cs="Times New Roman"/>
          <w:color w:val="auto"/>
          <w:sz w:val="24"/>
          <w:szCs w:val="24"/>
        </w:rPr>
        <w:t>Postupci u tijeku</w:t>
      </w:r>
      <w:bookmarkEnd w:id="18"/>
      <w:bookmarkEnd w:id="19"/>
    </w:p>
    <w:p w:rsidRPr="0097126B" w:rsidR="00775DD0" w:rsidP="00775DD0" w:rsidRDefault="00775DD0">
      <w:pPr>
        <w:spacing w:line="276" w:lineRule="auto"/>
        <w:rPr>
          <w:sz w:val="24"/>
          <w:szCs w:val="24"/>
        </w:rPr>
      </w:pPr>
    </w:p>
    <w:p w:rsidRPr="0097126B" w:rsidR="00775DD0" w:rsidP="00775DD0" w:rsidRDefault="00775DD0">
      <w:pPr>
        <w:spacing w:line="276" w:lineRule="auto"/>
        <w:jc w:val="both"/>
        <w:rPr>
          <w:sz w:val="24"/>
          <w:szCs w:val="24"/>
        </w:rPr>
      </w:pPr>
      <w:bookmarkStart w:name="_Toc536715442" w:id="20"/>
      <w:r w:rsidRPr="0097126B">
        <w:rPr>
          <w:sz w:val="24"/>
          <w:szCs w:val="24"/>
        </w:rPr>
        <w:t>Do trenutka sastava ovog izvještaja stečajni upravitelj nije zaprimio informacije o postojanju sudskih postupaka koji se vode u ime i/ili protiv stečajnog dužnika.</w:t>
      </w:r>
    </w:p>
    <w:p w:rsidRPr="0097126B" w:rsidR="00775DD0" w:rsidP="00775DD0" w:rsidRDefault="00775DD0">
      <w:pPr>
        <w:pStyle w:val="Bezproreda"/>
        <w:spacing w:line="276" w:lineRule="auto"/>
        <w:ind w:left="360"/>
        <w:jc w:val="both"/>
        <w:rPr>
          <w:szCs w:val="24"/>
        </w:rPr>
      </w:pPr>
    </w:p>
    <w:p w:rsidRPr="0097126B" w:rsidR="00775DD0" w:rsidP="00775DD0" w:rsidRDefault="00775DD0">
      <w:pPr>
        <w:pStyle w:val="Bezproreda"/>
        <w:spacing w:line="276" w:lineRule="auto"/>
        <w:ind w:left="360"/>
        <w:jc w:val="both"/>
        <w:rPr>
          <w:szCs w:val="24"/>
        </w:rPr>
      </w:pPr>
    </w:p>
    <w:p w:rsidRPr="0097126B" w:rsidR="00775DD0" w:rsidP="00775DD0" w:rsidRDefault="00775DD0">
      <w:pPr>
        <w:pStyle w:val="Naslov2"/>
        <w:keepLines/>
        <w:numPr>
          <w:ilvl w:val="0"/>
          <w:numId w:val="36"/>
        </w:numPr>
        <w:spacing w:before="0" w:after="0" w:line="276" w:lineRule="auto"/>
        <w:rPr>
          <w:rFonts w:ascii="Times New Roman" w:hAnsi="Times New Roman" w:cs="Times New Roman"/>
          <w:sz w:val="24"/>
          <w:szCs w:val="24"/>
        </w:rPr>
      </w:pPr>
      <w:bookmarkStart w:name="_Toc24733779" w:id="21"/>
      <w:r w:rsidRPr="0097126B">
        <w:rPr>
          <w:rFonts w:ascii="Times New Roman" w:hAnsi="Times New Roman" w:cs="Times New Roman"/>
          <w:sz w:val="24"/>
          <w:szCs w:val="24"/>
        </w:rPr>
        <w:t>IMOVINA STEČAJNOG DUŽNIKA</w:t>
      </w:r>
      <w:bookmarkEnd w:id="20"/>
      <w:bookmarkEnd w:id="21"/>
    </w:p>
    <w:p w:rsidRPr="0097126B" w:rsidR="00775DD0" w:rsidP="00775DD0" w:rsidRDefault="00775DD0">
      <w:pPr>
        <w:spacing w:line="276" w:lineRule="auto"/>
        <w:rPr>
          <w:sz w:val="24"/>
          <w:szCs w:val="24"/>
        </w:rPr>
      </w:pPr>
    </w:p>
    <w:p w:rsidRPr="0097126B" w:rsidR="00775DD0" w:rsidP="00775DD0" w:rsidRDefault="00775DD0">
      <w:pPr>
        <w:spacing w:line="276" w:lineRule="auto"/>
        <w:rPr>
          <w:sz w:val="24"/>
          <w:szCs w:val="24"/>
        </w:rPr>
      </w:pPr>
    </w:p>
    <w:p w:rsidRPr="0097126B" w:rsidR="00775DD0" w:rsidP="00775DD0" w:rsidRDefault="00775DD0">
      <w:pPr>
        <w:pStyle w:val="Naslov3"/>
        <w:widowControl/>
        <w:numPr>
          <w:ilvl w:val="1"/>
          <w:numId w:val="36"/>
        </w:numPr>
        <w:overflowPunct/>
        <w:autoSpaceDE/>
        <w:autoSpaceDN/>
        <w:adjustRightInd/>
        <w:spacing w:before="0" w:line="276" w:lineRule="auto"/>
        <w:textAlignment w:val="auto"/>
        <w:rPr>
          <w:rFonts w:ascii="Times New Roman" w:hAnsi="Times New Roman" w:cs="Times New Roman"/>
          <w:color w:val="auto"/>
          <w:sz w:val="24"/>
          <w:szCs w:val="24"/>
        </w:rPr>
      </w:pPr>
      <w:bookmarkStart w:name="_Toc520100584" w:id="22"/>
      <w:bookmarkStart w:name="_Toc526426610" w:id="23"/>
      <w:bookmarkStart w:name="_Toc536715443" w:id="24"/>
      <w:bookmarkStart w:name="_Toc24733780" w:id="25"/>
      <w:bookmarkEnd w:id="22"/>
      <w:bookmarkEnd w:id="23"/>
      <w:r w:rsidRPr="0097126B">
        <w:rPr>
          <w:rFonts w:ascii="Times New Roman" w:hAnsi="Times New Roman" w:cs="Times New Roman"/>
          <w:color w:val="auto"/>
          <w:sz w:val="24"/>
          <w:szCs w:val="24"/>
        </w:rPr>
        <w:t>Nekretnine</w:t>
      </w:r>
      <w:bookmarkEnd w:id="24"/>
      <w:bookmarkEnd w:id="25"/>
    </w:p>
    <w:p w:rsidRPr="0097126B" w:rsidR="00775DD0" w:rsidP="00775DD0" w:rsidRDefault="00775DD0">
      <w:pPr>
        <w:spacing w:line="276" w:lineRule="auto"/>
        <w:rPr>
          <w:sz w:val="24"/>
          <w:szCs w:val="24"/>
        </w:rPr>
      </w:pPr>
    </w:p>
    <w:p w:rsidRPr="0097126B" w:rsidR="00775DD0" w:rsidP="00775DD0" w:rsidRDefault="00775DD0">
      <w:pPr>
        <w:tabs>
          <w:tab w:val="left" w:pos="7938"/>
        </w:tabs>
        <w:spacing w:line="276" w:lineRule="auto"/>
        <w:jc w:val="both"/>
        <w:rPr>
          <w:sz w:val="24"/>
          <w:szCs w:val="24"/>
        </w:rPr>
      </w:pPr>
      <w:r w:rsidRPr="0097126B">
        <w:rPr>
          <w:sz w:val="24"/>
          <w:szCs w:val="24"/>
        </w:rPr>
        <w:t>Stečajni d</w:t>
      </w:r>
      <w:r w:rsidRPr="0097126B">
        <w:rPr>
          <w:bCs/>
          <w:spacing w:val="1"/>
          <w:sz w:val="24"/>
          <w:szCs w:val="24"/>
        </w:rPr>
        <w:t>užnik je vlasnik n</w:t>
      </w:r>
      <w:r w:rsidRPr="0097126B">
        <w:rPr>
          <w:sz w:val="24"/>
          <w:szCs w:val="24"/>
        </w:rPr>
        <w:t xml:space="preserve">ekretnine </w:t>
      </w:r>
      <w:bookmarkStart w:name="_Hlk24371068" w:id="26"/>
      <w:r w:rsidRPr="0097126B">
        <w:rPr>
          <w:sz w:val="24"/>
          <w:szCs w:val="24"/>
        </w:rPr>
        <w:t xml:space="preserve">upisane pri Općinskom sudu u Zlataru, Zemljišnoknjižnom odjelu Zabok, u zk. ul. br. 2394, k.o. Dubrovčan, koja se sastoji od kat. čestice broj 2868 neplodno, površine 653 čhv, 2349 m2, kat. čestice broj 2869/1, neplodno, površine 633 m2, ukupno površine 653 čhv, 2982 m2. Ista nekretnina je upisana u katastarskom operatu u posjedovni list broj 1215, k.o. DUBROVČAN, a u privitku ovog stečajnog plana nalazi se neovjereni izvadak iz zemljišnih knjiga te neovjereni posjedovni list za nekretninu koja je u vlasništvu stečajnog dužnika. </w:t>
      </w:r>
    </w:p>
    <w:p w:rsidRPr="0097126B" w:rsidR="00775DD0" w:rsidP="00775DD0" w:rsidRDefault="00775DD0">
      <w:pPr>
        <w:tabs>
          <w:tab w:val="left" w:pos="7938"/>
        </w:tabs>
        <w:spacing w:line="276" w:lineRule="auto"/>
        <w:jc w:val="both"/>
        <w:rPr>
          <w:bCs/>
          <w:spacing w:val="1"/>
          <w:sz w:val="24"/>
          <w:szCs w:val="24"/>
        </w:rPr>
      </w:pPr>
    </w:p>
    <w:p w:rsidRPr="0097126B" w:rsidR="00775DD0" w:rsidP="00775DD0" w:rsidRDefault="00775DD0">
      <w:pPr>
        <w:tabs>
          <w:tab w:val="left" w:pos="7938"/>
        </w:tabs>
        <w:spacing w:line="276" w:lineRule="auto"/>
        <w:jc w:val="both"/>
        <w:rPr>
          <w:sz w:val="24"/>
          <w:szCs w:val="24"/>
        </w:rPr>
      </w:pPr>
      <w:r w:rsidRPr="0097126B">
        <w:rPr>
          <w:sz w:val="24"/>
          <w:szCs w:val="24"/>
        </w:rPr>
        <w:t>Stečajni upravitelj je u bruto bilanci dužnika na dan 30.09.2012. utvrdio da je pod zemljištem i šumama u pripremi evidentirana vrijednost od 123.577,68 kuna, a za koju vrijednost se pretpostavlja kako se odnosi na opisanu nekretninu. Obzirom da se radi o evidenciji koja je starija od 7 godina i iz koje se ne može sa sigurnošću utvrditi da se radi upravo o prethodno opisanoj nekretnini, radi izrade ovog stečajnog plana s adekvatnim, ažurnim i točnim podacima</w:t>
      </w:r>
      <w:bookmarkEnd w:id="26"/>
      <w:r w:rsidRPr="0097126B">
        <w:rPr>
          <w:sz w:val="24"/>
          <w:szCs w:val="24"/>
        </w:rPr>
        <w:t xml:space="preserve"> stečajni upravitelj je pribavio procjenu vrijednosti nekretnine od strane stalnog sudskog vještaka za graditeljstvo i procjenu nekretnina dipl. ing. građ. Natka Gaberca. Sudski vještak je vrijednost ove nekretnine procijenio u iznosu od 113.300,00 kuna odnosno 15.250,00 eura. Opisna procjena nekretnine nalazi se u privitku ovog stečajnog plana.</w:t>
      </w:r>
    </w:p>
    <w:p w:rsidRPr="0097126B" w:rsidR="00775DD0" w:rsidP="00775DD0" w:rsidRDefault="00775DD0">
      <w:pPr>
        <w:tabs>
          <w:tab w:val="left" w:pos="7938"/>
        </w:tabs>
        <w:spacing w:line="276" w:lineRule="auto"/>
        <w:jc w:val="both"/>
        <w:rPr>
          <w:sz w:val="24"/>
          <w:szCs w:val="24"/>
        </w:rPr>
      </w:pPr>
    </w:p>
    <w:p w:rsidRPr="0097126B" w:rsidR="00775DD0" w:rsidP="00775DD0" w:rsidRDefault="00775DD0">
      <w:pPr>
        <w:spacing w:line="276" w:lineRule="auto"/>
        <w:jc w:val="both"/>
        <w:rPr>
          <w:sz w:val="24"/>
          <w:szCs w:val="24"/>
        </w:rPr>
      </w:pPr>
      <w:r w:rsidRPr="0097126B">
        <w:rPr>
          <w:sz w:val="24"/>
          <w:szCs w:val="24"/>
        </w:rPr>
        <w:t>Na prethodno opisanoj nekretnini stečajnog dužnika u zemljišnim knjigama nema upisanih razlučnih prava, niti ikakvih drugih tereta.</w:t>
      </w:r>
    </w:p>
    <w:p w:rsidRPr="0097126B" w:rsidR="00775DD0" w:rsidP="00775DD0" w:rsidRDefault="00775DD0">
      <w:pPr>
        <w:spacing w:line="276" w:lineRule="auto"/>
        <w:jc w:val="both"/>
        <w:rPr>
          <w:sz w:val="24"/>
          <w:szCs w:val="24"/>
        </w:rPr>
      </w:pPr>
    </w:p>
    <w:p w:rsidRPr="0097126B" w:rsidR="00775DD0" w:rsidP="00775DD0" w:rsidRDefault="00775DD0">
      <w:pPr>
        <w:spacing w:line="276" w:lineRule="auto"/>
        <w:jc w:val="both"/>
        <w:rPr>
          <w:sz w:val="24"/>
          <w:szCs w:val="24"/>
        </w:rPr>
      </w:pPr>
    </w:p>
    <w:p w:rsidRPr="0097126B" w:rsidR="00775DD0" w:rsidP="00775DD0" w:rsidRDefault="00775DD0">
      <w:pPr>
        <w:pStyle w:val="Naslov3"/>
        <w:widowControl/>
        <w:numPr>
          <w:ilvl w:val="1"/>
          <w:numId w:val="36"/>
        </w:numPr>
        <w:overflowPunct/>
        <w:autoSpaceDE/>
        <w:autoSpaceDN/>
        <w:adjustRightInd/>
        <w:spacing w:before="0" w:line="276" w:lineRule="auto"/>
        <w:textAlignment w:val="auto"/>
        <w:rPr>
          <w:rFonts w:ascii="Times New Roman" w:hAnsi="Times New Roman" w:cs="Times New Roman"/>
          <w:color w:val="auto"/>
          <w:sz w:val="24"/>
          <w:szCs w:val="24"/>
        </w:rPr>
      </w:pPr>
      <w:bookmarkStart w:name="_Toc520100586" w:id="27"/>
      <w:bookmarkStart w:name="_Toc526426612" w:id="28"/>
      <w:bookmarkStart w:name="_Toc536715444" w:id="29"/>
      <w:bookmarkEnd w:id="27"/>
      <w:bookmarkEnd w:id="28"/>
      <w:r w:rsidRPr="0097126B">
        <w:rPr>
          <w:rFonts w:ascii="Times New Roman" w:hAnsi="Times New Roman" w:eastAsia="Times New Roman" w:cs="Times New Roman"/>
          <w:bCs w:val="false"/>
          <w:color w:val="auto"/>
          <w:sz w:val="24"/>
          <w:szCs w:val="24"/>
        </w:rPr>
        <w:t xml:space="preserve"> </w:t>
      </w:r>
      <w:bookmarkStart w:name="_Toc24733781" w:id="30"/>
      <w:r w:rsidRPr="0097126B">
        <w:rPr>
          <w:rFonts w:ascii="Times New Roman" w:hAnsi="Times New Roman" w:cs="Times New Roman"/>
          <w:color w:val="auto"/>
          <w:sz w:val="24"/>
          <w:szCs w:val="24"/>
        </w:rPr>
        <w:t>Pokretnine</w:t>
      </w:r>
      <w:bookmarkEnd w:id="29"/>
      <w:bookmarkEnd w:id="30"/>
    </w:p>
    <w:p w:rsidRPr="0097126B" w:rsidR="00775DD0" w:rsidP="00775DD0" w:rsidRDefault="00775DD0">
      <w:pPr>
        <w:spacing w:line="276" w:lineRule="auto"/>
        <w:rPr>
          <w:sz w:val="24"/>
          <w:szCs w:val="24"/>
        </w:rPr>
      </w:pPr>
    </w:p>
    <w:p w:rsidRPr="0097126B" w:rsidR="00775DD0" w:rsidP="00775DD0" w:rsidRDefault="00775DD0">
      <w:pPr>
        <w:spacing w:line="276" w:lineRule="auto"/>
        <w:rPr>
          <w:sz w:val="24"/>
          <w:szCs w:val="24"/>
        </w:rPr>
      </w:pPr>
      <w:r w:rsidRPr="0097126B">
        <w:rPr>
          <w:sz w:val="24"/>
          <w:szCs w:val="24"/>
        </w:rPr>
        <w:t xml:space="preserve">Prema prikupljenim podacima stečajni upravitelj nema saznanja o postojanju pokretnina u vlasništvu stečajnog dužnika. </w:t>
      </w:r>
    </w:p>
    <w:p w:rsidRPr="0097126B" w:rsidR="00775DD0" w:rsidP="00775DD0" w:rsidRDefault="00775DD0">
      <w:pPr>
        <w:spacing w:line="276" w:lineRule="auto"/>
        <w:rPr>
          <w:sz w:val="24"/>
          <w:szCs w:val="24"/>
        </w:rPr>
      </w:pPr>
    </w:p>
    <w:p w:rsidRPr="0097126B" w:rsidR="00775DD0" w:rsidP="00775DD0" w:rsidRDefault="00775DD0">
      <w:pPr>
        <w:spacing w:line="276" w:lineRule="auto"/>
        <w:rPr>
          <w:sz w:val="24"/>
          <w:szCs w:val="24"/>
        </w:rPr>
      </w:pPr>
    </w:p>
    <w:p w:rsidRPr="0097126B" w:rsidR="00775DD0" w:rsidP="00775DD0" w:rsidRDefault="00775DD0">
      <w:pPr>
        <w:pStyle w:val="Naslov3"/>
        <w:widowControl/>
        <w:numPr>
          <w:ilvl w:val="1"/>
          <w:numId w:val="36"/>
        </w:numPr>
        <w:overflowPunct/>
        <w:autoSpaceDE/>
        <w:autoSpaceDN/>
        <w:adjustRightInd/>
        <w:spacing w:before="0" w:line="276" w:lineRule="auto"/>
        <w:textAlignment w:val="auto"/>
        <w:rPr>
          <w:rFonts w:ascii="Times New Roman" w:hAnsi="Times New Roman" w:cs="Times New Roman"/>
          <w:color w:val="auto"/>
          <w:sz w:val="24"/>
          <w:szCs w:val="24"/>
        </w:rPr>
      </w:pPr>
      <w:bookmarkStart w:name="_Toc520100588" w:id="31"/>
      <w:bookmarkStart w:name="_Toc526426614" w:id="32"/>
      <w:bookmarkStart w:name="_Toc536715445" w:id="33"/>
      <w:bookmarkStart w:name="_Toc24733782" w:id="34"/>
      <w:bookmarkEnd w:id="31"/>
      <w:bookmarkEnd w:id="32"/>
      <w:r w:rsidRPr="0097126B">
        <w:rPr>
          <w:rFonts w:ascii="Times New Roman" w:hAnsi="Times New Roman" w:cs="Times New Roman"/>
          <w:color w:val="auto"/>
          <w:sz w:val="24"/>
          <w:szCs w:val="24"/>
        </w:rPr>
        <w:t>Poslovni udjeli</w:t>
      </w:r>
      <w:bookmarkEnd w:id="33"/>
      <w:r w:rsidRPr="0097126B">
        <w:rPr>
          <w:rFonts w:ascii="Times New Roman" w:hAnsi="Times New Roman" w:cs="Times New Roman"/>
          <w:color w:val="auto"/>
          <w:sz w:val="24"/>
          <w:szCs w:val="24"/>
        </w:rPr>
        <w:t xml:space="preserve"> i dionice</w:t>
      </w:r>
      <w:bookmarkEnd w:id="34"/>
    </w:p>
    <w:p w:rsidRPr="0097126B" w:rsidR="00775DD0" w:rsidP="00775DD0" w:rsidRDefault="00775DD0">
      <w:pPr>
        <w:spacing w:line="276" w:lineRule="auto"/>
        <w:ind w:firstLine="360"/>
        <w:rPr>
          <w:sz w:val="24"/>
          <w:szCs w:val="24"/>
        </w:rPr>
      </w:pPr>
    </w:p>
    <w:p w:rsidRPr="0097126B" w:rsidR="00775DD0" w:rsidP="00775DD0" w:rsidRDefault="00775DD0">
      <w:pPr>
        <w:spacing w:line="276" w:lineRule="auto"/>
        <w:rPr>
          <w:sz w:val="24"/>
          <w:szCs w:val="24"/>
        </w:rPr>
      </w:pPr>
      <w:r w:rsidRPr="0097126B">
        <w:rPr>
          <w:sz w:val="24"/>
          <w:szCs w:val="24"/>
        </w:rPr>
        <w:t xml:space="preserve">Prema prikupljenim podacima stečajni upravitelj nema saznanja o postojanju poslovnih udjela, dionica ili drugih vrijednosnih papira u vlasništvu stečajnog dužnika. </w:t>
      </w:r>
    </w:p>
    <w:p w:rsidRPr="0097126B" w:rsidR="00775DD0" w:rsidP="00775DD0" w:rsidRDefault="00775DD0">
      <w:pPr>
        <w:spacing w:line="276" w:lineRule="auto"/>
        <w:ind w:firstLine="360"/>
        <w:rPr>
          <w:sz w:val="24"/>
          <w:szCs w:val="24"/>
        </w:rPr>
      </w:pPr>
    </w:p>
    <w:p w:rsidRPr="0097126B" w:rsidR="00775DD0" w:rsidP="00775DD0" w:rsidRDefault="00775DD0">
      <w:pPr>
        <w:spacing w:line="276" w:lineRule="auto"/>
        <w:ind w:firstLine="360"/>
        <w:rPr>
          <w:sz w:val="24"/>
          <w:szCs w:val="24"/>
        </w:rPr>
      </w:pPr>
    </w:p>
    <w:p w:rsidRPr="0097126B" w:rsidR="00775DD0" w:rsidP="00775DD0" w:rsidRDefault="00775DD0">
      <w:pPr>
        <w:pStyle w:val="Naslov3"/>
        <w:widowControl/>
        <w:numPr>
          <w:ilvl w:val="1"/>
          <w:numId w:val="36"/>
        </w:numPr>
        <w:overflowPunct/>
        <w:autoSpaceDE/>
        <w:autoSpaceDN/>
        <w:adjustRightInd/>
        <w:spacing w:before="0" w:line="276" w:lineRule="auto"/>
        <w:textAlignment w:val="auto"/>
        <w:rPr>
          <w:rFonts w:ascii="Times New Roman" w:hAnsi="Times New Roman" w:cs="Times New Roman"/>
          <w:color w:val="auto"/>
          <w:sz w:val="24"/>
          <w:szCs w:val="24"/>
        </w:rPr>
      </w:pPr>
      <w:bookmarkStart w:name="_Toc24733783" w:id="35"/>
      <w:bookmarkStart w:name="_Toc536715446" w:id="36"/>
      <w:r w:rsidRPr="0097126B">
        <w:rPr>
          <w:rFonts w:ascii="Times New Roman" w:hAnsi="Times New Roman" w:cs="Times New Roman"/>
          <w:color w:val="auto"/>
          <w:sz w:val="24"/>
          <w:szCs w:val="24"/>
        </w:rPr>
        <w:t>Potraživanja</w:t>
      </w:r>
      <w:bookmarkEnd w:id="35"/>
      <w:bookmarkEnd w:id="36"/>
    </w:p>
    <w:p w:rsidRPr="0097126B" w:rsidR="00775DD0" w:rsidP="00775DD0" w:rsidRDefault="00775DD0">
      <w:pPr>
        <w:spacing w:line="276" w:lineRule="auto"/>
        <w:rPr>
          <w:sz w:val="24"/>
          <w:szCs w:val="24"/>
        </w:rPr>
      </w:pPr>
    </w:p>
    <w:p w:rsidRPr="0097126B" w:rsidR="00775DD0" w:rsidP="00775DD0" w:rsidRDefault="00775DD0">
      <w:pPr>
        <w:spacing w:line="276" w:lineRule="auto"/>
        <w:rPr>
          <w:sz w:val="24"/>
          <w:szCs w:val="24"/>
        </w:rPr>
      </w:pPr>
      <w:r w:rsidRPr="0097126B">
        <w:rPr>
          <w:sz w:val="24"/>
          <w:szCs w:val="24"/>
        </w:rPr>
        <w:t xml:space="preserve">Prema prikupljenim podacima stečajni upravitelj nema saznanja o postojanju potraživanja stečajni dužnik prema trećima. </w:t>
      </w:r>
    </w:p>
    <w:p w:rsidRPr="0097126B" w:rsidR="00775DD0" w:rsidP="00775DD0" w:rsidRDefault="00775DD0">
      <w:pPr>
        <w:spacing w:line="276" w:lineRule="auto"/>
        <w:ind w:firstLine="360"/>
        <w:jc w:val="both"/>
        <w:rPr>
          <w:sz w:val="24"/>
          <w:szCs w:val="24"/>
        </w:rPr>
      </w:pPr>
    </w:p>
    <w:p w:rsidRPr="0097126B" w:rsidR="00775DD0" w:rsidP="00775DD0" w:rsidRDefault="00775DD0">
      <w:pPr>
        <w:spacing w:line="276" w:lineRule="auto"/>
        <w:ind w:firstLine="360"/>
        <w:jc w:val="both"/>
        <w:rPr>
          <w:sz w:val="24"/>
          <w:szCs w:val="24"/>
        </w:rPr>
      </w:pPr>
    </w:p>
    <w:p w:rsidRPr="0097126B" w:rsidR="00775DD0" w:rsidP="00775DD0" w:rsidRDefault="00775DD0">
      <w:pPr>
        <w:pStyle w:val="Naslov3"/>
        <w:widowControl/>
        <w:numPr>
          <w:ilvl w:val="1"/>
          <w:numId w:val="36"/>
        </w:numPr>
        <w:overflowPunct/>
        <w:autoSpaceDE/>
        <w:autoSpaceDN/>
        <w:adjustRightInd/>
        <w:spacing w:before="0" w:line="276" w:lineRule="auto"/>
        <w:textAlignment w:val="auto"/>
        <w:rPr>
          <w:rFonts w:ascii="Times New Roman" w:hAnsi="Times New Roman" w:cs="Times New Roman"/>
          <w:color w:val="auto"/>
          <w:sz w:val="24"/>
          <w:szCs w:val="24"/>
        </w:rPr>
      </w:pPr>
      <w:bookmarkStart w:name="_Toc24733784" w:id="37"/>
      <w:bookmarkStart w:name="_Toc536715447" w:id="38"/>
      <w:r w:rsidRPr="0097126B">
        <w:rPr>
          <w:rFonts w:ascii="Times New Roman" w:hAnsi="Times New Roman" w:cs="Times New Roman"/>
          <w:color w:val="auto"/>
          <w:sz w:val="24"/>
          <w:szCs w:val="24"/>
        </w:rPr>
        <w:t>Imovina na računima</w:t>
      </w:r>
      <w:bookmarkEnd w:id="37"/>
      <w:bookmarkEnd w:id="38"/>
    </w:p>
    <w:p w:rsidRPr="0097126B" w:rsidR="00775DD0" w:rsidP="00775DD0" w:rsidRDefault="00775DD0">
      <w:pPr>
        <w:spacing w:line="276" w:lineRule="auto"/>
        <w:ind w:firstLine="360"/>
        <w:jc w:val="both"/>
        <w:rPr>
          <w:sz w:val="24"/>
          <w:szCs w:val="24"/>
        </w:rPr>
      </w:pPr>
    </w:p>
    <w:p w:rsidRPr="0097126B" w:rsidR="00775DD0" w:rsidP="00775DD0" w:rsidRDefault="00775DD0">
      <w:pPr>
        <w:spacing w:line="276" w:lineRule="auto"/>
        <w:rPr>
          <w:sz w:val="24"/>
          <w:szCs w:val="24"/>
        </w:rPr>
      </w:pPr>
      <w:r w:rsidRPr="0097126B">
        <w:rPr>
          <w:sz w:val="24"/>
          <w:szCs w:val="24"/>
        </w:rPr>
        <w:t>Stečajni dužnik od otvaranja stečajnog postupka nije obavljao djelatnost niti je ostvarivao priljeve po računu. Dužnik ima otvoren žiro kod Karlovačka banka d.d. broj HR7224000081110431578. Stanje računa na dan ovog izrade ovog plana iznosi – 68,00 kuna, a koji dug se odnosi na trošak otvaranja računa i troška vođenja računa.</w:t>
      </w:r>
    </w:p>
    <w:p w:rsidRPr="0097126B" w:rsidR="00775DD0" w:rsidP="00775DD0" w:rsidRDefault="00775DD0">
      <w:pPr>
        <w:pStyle w:val="Odlomakpopisa"/>
        <w:spacing w:line="276" w:lineRule="auto"/>
        <w:jc w:val="both"/>
        <w:rPr>
          <w:sz w:val="24"/>
          <w:szCs w:val="24"/>
        </w:rPr>
      </w:pPr>
    </w:p>
    <w:p w:rsidRPr="0097126B" w:rsidR="00775DD0" w:rsidP="00775DD0" w:rsidRDefault="00775DD0">
      <w:pPr>
        <w:pStyle w:val="Odlomakpopisa"/>
        <w:spacing w:line="276" w:lineRule="auto"/>
        <w:jc w:val="both"/>
        <w:rPr>
          <w:sz w:val="24"/>
          <w:szCs w:val="24"/>
        </w:rPr>
      </w:pPr>
    </w:p>
    <w:p w:rsidRPr="0097126B" w:rsidR="00775DD0" w:rsidP="00775DD0" w:rsidRDefault="00775DD0">
      <w:pPr>
        <w:pStyle w:val="Naslov2"/>
        <w:keepLines/>
        <w:numPr>
          <w:ilvl w:val="0"/>
          <w:numId w:val="36"/>
        </w:numPr>
        <w:spacing w:before="0" w:after="0" w:line="276" w:lineRule="auto"/>
        <w:rPr>
          <w:rFonts w:ascii="Times New Roman" w:hAnsi="Times New Roman" w:cs="Times New Roman"/>
          <w:sz w:val="24"/>
          <w:szCs w:val="24"/>
        </w:rPr>
      </w:pPr>
      <w:bookmarkStart w:name="_Toc536715448" w:id="39"/>
      <w:bookmarkStart w:name="_Toc24733785" w:id="40"/>
      <w:r w:rsidRPr="0097126B">
        <w:rPr>
          <w:rFonts w:ascii="Times New Roman" w:hAnsi="Times New Roman" w:cs="Times New Roman"/>
          <w:sz w:val="24"/>
          <w:szCs w:val="24"/>
        </w:rPr>
        <w:t>OBVEZE</w:t>
      </w:r>
      <w:bookmarkEnd w:id="39"/>
      <w:r w:rsidRPr="0097126B">
        <w:rPr>
          <w:rFonts w:ascii="Times New Roman" w:hAnsi="Times New Roman" w:cs="Times New Roman"/>
          <w:sz w:val="24"/>
          <w:szCs w:val="24"/>
        </w:rPr>
        <w:t xml:space="preserve"> STEČAJNOG DUŽNIKA</w:t>
      </w:r>
      <w:bookmarkEnd w:id="40"/>
    </w:p>
    <w:p w:rsidRPr="0097126B" w:rsidR="00775DD0" w:rsidP="00775DD0" w:rsidRDefault="00775DD0">
      <w:pPr>
        <w:spacing w:line="276" w:lineRule="auto"/>
        <w:rPr>
          <w:sz w:val="24"/>
          <w:szCs w:val="24"/>
        </w:rPr>
      </w:pPr>
    </w:p>
    <w:p w:rsidRPr="0097126B" w:rsidR="00775DD0" w:rsidP="00775DD0" w:rsidRDefault="00775DD0">
      <w:pPr>
        <w:spacing w:line="276" w:lineRule="auto"/>
        <w:rPr>
          <w:sz w:val="24"/>
          <w:szCs w:val="24"/>
        </w:rPr>
      </w:pPr>
      <w:r w:rsidRPr="0097126B">
        <w:rPr>
          <w:sz w:val="24"/>
          <w:szCs w:val="24"/>
        </w:rPr>
        <w:t>Stečajni dužnik je u trenutku otvaranja stečajnog postupka imao obveze prema vjerovnicima drugog višeg isplatnog reda navedene u tablici dolje:</w:t>
      </w:r>
    </w:p>
    <w:tbl>
      <w:tblPr>
        <w:tblW w:w="9077" w:type="dxa"/>
        <w:tblLook w:firstRow="1" w:lastRow="0" w:firstColumn="1" w:lastColumn="0" w:noHBand="0" w:noVBand="1" w:val="04A0"/>
      </w:tblPr>
      <w:tblGrid>
        <w:gridCol w:w="1718"/>
        <w:gridCol w:w="1670"/>
        <w:gridCol w:w="723"/>
        <w:gridCol w:w="1536"/>
        <w:gridCol w:w="1761"/>
        <w:gridCol w:w="1659"/>
        <w:gridCol w:w="10"/>
      </w:tblGrid>
      <w:tr w:rsidRPr="0097126B" w:rsidR="00775DD0" w:rsidTr="00775DD0">
        <w:trPr>
          <w:trHeight w:val="1890"/>
        </w:trPr>
        <w:tc>
          <w:tcPr>
            <w:tcW w:w="1718" w:type="dxa"/>
            <w:tcBorders>
              <w:top w:val="single" w:color="auto" w:sz="4" w:space="0"/>
              <w:left w:val="single" w:color="auto" w:sz="4" w:space="0"/>
              <w:bottom w:val="single" w:color="auto" w:sz="4" w:space="0"/>
              <w:right w:val="single" w:color="auto" w:sz="4" w:space="0"/>
            </w:tcBorders>
            <w:shd w:val="clear" w:color="auto" w:fill="FFFFFF"/>
            <w:vAlign w:val="center"/>
            <w:hideMark/>
          </w:tcPr>
          <w:p w:rsidRPr="0097126B" w:rsidR="00775DD0" w:rsidRDefault="00775DD0">
            <w:pPr>
              <w:spacing w:line="276" w:lineRule="auto"/>
              <w:jc w:val="center"/>
              <w:rPr>
                <w:b/>
                <w:bCs/>
                <w:sz w:val="24"/>
                <w:szCs w:val="24"/>
              </w:rPr>
            </w:pPr>
            <w:r w:rsidRPr="0097126B">
              <w:rPr>
                <w:b/>
                <w:bCs/>
                <w:sz w:val="24"/>
                <w:szCs w:val="24"/>
              </w:rPr>
              <w:t>Redni broj prijave tražbine</w:t>
            </w:r>
          </w:p>
        </w:tc>
        <w:tc>
          <w:tcPr>
            <w:tcW w:w="2393" w:type="dxa"/>
            <w:gridSpan w:val="2"/>
            <w:tcBorders>
              <w:top w:val="single" w:color="auto" w:sz="4" w:space="0"/>
              <w:left w:val="nil"/>
              <w:bottom w:val="single" w:color="auto" w:sz="4" w:space="0"/>
              <w:right w:val="single" w:color="auto" w:sz="4" w:space="0"/>
            </w:tcBorders>
            <w:shd w:val="clear" w:color="auto" w:fill="FFFFFF"/>
            <w:vAlign w:val="center"/>
            <w:hideMark/>
          </w:tcPr>
          <w:p w:rsidRPr="0097126B" w:rsidR="00775DD0" w:rsidRDefault="00775DD0">
            <w:pPr>
              <w:spacing w:line="276" w:lineRule="auto"/>
              <w:jc w:val="center"/>
              <w:rPr>
                <w:b/>
                <w:bCs/>
                <w:sz w:val="24"/>
                <w:szCs w:val="24"/>
              </w:rPr>
            </w:pPr>
            <w:r w:rsidRPr="0097126B">
              <w:rPr>
                <w:b/>
                <w:bCs/>
                <w:sz w:val="24"/>
                <w:szCs w:val="24"/>
              </w:rPr>
              <w:t>Ime i prezime / tvrtka ili naziv vjerovnika</w:t>
            </w:r>
          </w:p>
        </w:tc>
        <w:tc>
          <w:tcPr>
            <w:tcW w:w="1536" w:type="dxa"/>
            <w:tcBorders>
              <w:top w:val="single" w:color="auto" w:sz="4" w:space="0"/>
              <w:left w:val="nil"/>
              <w:bottom w:val="single" w:color="auto" w:sz="4" w:space="0"/>
              <w:right w:val="single" w:color="auto" w:sz="4" w:space="0"/>
            </w:tcBorders>
            <w:shd w:val="clear" w:color="auto" w:fill="FFFFFF"/>
            <w:vAlign w:val="center"/>
            <w:hideMark/>
          </w:tcPr>
          <w:p w:rsidRPr="0097126B" w:rsidR="00775DD0" w:rsidRDefault="00775DD0">
            <w:pPr>
              <w:spacing w:line="276" w:lineRule="auto"/>
              <w:jc w:val="center"/>
              <w:rPr>
                <w:b/>
                <w:bCs/>
                <w:sz w:val="24"/>
                <w:szCs w:val="24"/>
              </w:rPr>
            </w:pPr>
            <w:r w:rsidRPr="0097126B">
              <w:rPr>
                <w:b/>
                <w:bCs/>
                <w:sz w:val="24"/>
                <w:szCs w:val="24"/>
              </w:rPr>
              <w:t>OIB vjerovnika</w:t>
            </w:r>
          </w:p>
        </w:tc>
        <w:tc>
          <w:tcPr>
            <w:tcW w:w="1761" w:type="dxa"/>
            <w:tcBorders>
              <w:top w:val="single" w:color="auto" w:sz="4" w:space="0"/>
              <w:left w:val="nil"/>
              <w:bottom w:val="single" w:color="auto" w:sz="4" w:space="0"/>
              <w:right w:val="single" w:color="auto" w:sz="4" w:space="0"/>
            </w:tcBorders>
            <w:shd w:val="clear" w:color="auto" w:fill="FFFFFF"/>
            <w:vAlign w:val="center"/>
            <w:hideMark/>
          </w:tcPr>
          <w:p w:rsidRPr="0097126B" w:rsidR="00775DD0" w:rsidRDefault="00775DD0">
            <w:pPr>
              <w:spacing w:line="276" w:lineRule="auto"/>
              <w:jc w:val="center"/>
              <w:rPr>
                <w:b/>
                <w:bCs/>
                <w:sz w:val="24"/>
                <w:szCs w:val="24"/>
              </w:rPr>
            </w:pPr>
            <w:r w:rsidRPr="0097126B">
              <w:rPr>
                <w:b/>
                <w:bCs/>
                <w:sz w:val="24"/>
                <w:szCs w:val="24"/>
              </w:rPr>
              <w:t>Adresa / sjedište vjerovnika</w:t>
            </w:r>
          </w:p>
        </w:tc>
        <w:tc>
          <w:tcPr>
            <w:tcW w:w="1669" w:type="dxa"/>
            <w:gridSpan w:val="2"/>
            <w:tcBorders>
              <w:top w:val="single" w:color="auto" w:sz="4" w:space="0"/>
              <w:left w:val="nil"/>
              <w:bottom w:val="single" w:color="auto" w:sz="4" w:space="0"/>
              <w:right w:val="single" w:color="auto" w:sz="4" w:space="0"/>
            </w:tcBorders>
            <w:shd w:val="clear" w:color="auto" w:fill="FFFFFF"/>
            <w:vAlign w:val="center"/>
            <w:hideMark/>
          </w:tcPr>
          <w:p w:rsidRPr="0097126B" w:rsidR="00775DD0" w:rsidRDefault="00775DD0">
            <w:pPr>
              <w:spacing w:line="276" w:lineRule="auto"/>
              <w:jc w:val="center"/>
              <w:rPr>
                <w:b/>
                <w:bCs/>
                <w:sz w:val="24"/>
                <w:szCs w:val="24"/>
              </w:rPr>
            </w:pPr>
            <w:r w:rsidRPr="0097126B">
              <w:rPr>
                <w:b/>
                <w:bCs/>
                <w:sz w:val="24"/>
                <w:szCs w:val="24"/>
              </w:rPr>
              <w:t>Iznos obveze (kn)</w:t>
            </w:r>
          </w:p>
        </w:tc>
      </w:tr>
      <w:tr w:rsidRPr="0097126B" w:rsidR="00775DD0" w:rsidTr="00775DD0">
        <w:trPr>
          <w:trHeight w:val="566"/>
        </w:trPr>
        <w:tc>
          <w:tcPr>
            <w:tcW w:w="1718" w:type="dxa"/>
            <w:tcBorders>
              <w:top w:val="nil"/>
              <w:left w:val="single" w:color="auto" w:sz="4" w:space="0"/>
              <w:bottom w:val="single" w:color="auto" w:sz="4" w:space="0"/>
              <w:right w:val="single" w:color="auto" w:sz="4" w:space="0"/>
            </w:tcBorders>
            <w:vAlign w:val="center"/>
            <w:hideMark/>
          </w:tcPr>
          <w:p w:rsidRPr="0097126B" w:rsidR="00775DD0" w:rsidRDefault="00775DD0">
            <w:pPr>
              <w:spacing w:line="276" w:lineRule="auto"/>
              <w:jc w:val="center"/>
              <w:rPr>
                <w:sz w:val="24"/>
                <w:szCs w:val="24"/>
              </w:rPr>
            </w:pPr>
            <w:r w:rsidRPr="0097126B">
              <w:rPr>
                <w:sz w:val="24"/>
                <w:szCs w:val="24"/>
              </w:rPr>
              <w:t>1</w:t>
            </w:r>
          </w:p>
        </w:tc>
        <w:tc>
          <w:tcPr>
            <w:tcW w:w="2393" w:type="dxa"/>
            <w:gridSpan w:val="2"/>
            <w:tcBorders>
              <w:top w:val="nil"/>
              <w:left w:val="nil"/>
              <w:bottom w:val="single" w:color="auto" w:sz="4" w:space="0"/>
              <w:right w:val="single" w:color="auto" w:sz="4" w:space="0"/>
            </w:tcBorders>
            <w:vAlign w:val="center"/>
            <w:hideMark/>
          </w:tcPr>
          <w:p w:rsidRPr="0097126B" w:rsidR="00775DD0" w:rsidRDefault="00775DD0">
            <w:pPr>
              <w:spacing w:line="276" w:lineRule="auto"/>
              <w:rPr>
                <w:sz w:val="24"/>
                <w:szCs w:val="24"/>
              </w:rPr>
            </w:pPr>
            <w:r w:rsidRPr="0097126B">
              <w:rPr>
                <w:sz w:val="24"/>
                <w:szCs w:val="24"/>
              </w:rPr>
              <w:t>HEP-Operator distribucijskog sustava d.o.o.</w:t>
            </w:r>
          </w:p>
        </w:tc>
        <w:tc>
          <w:tcPr>
            <w:tcW w:w="1536" w:type="dxa"/>
            <w:tcBorders>
              <w:top w:val="nil"/>
              <w:left w:val="nil"/>
              <w:bottom w:val="single" w:color="auto" w:sz="4" w:space="0"/>
              <w:right w:val="single" w:color="auto" w:sz="4" w:space="0"/>
            </w:tcBorders>
            <w:vAlign w:val="center"/>
            <w:hideMark/>
          </w:tcPr>
          <w:p w:rsidRPr="0097126B" w:rsidR="00775DD0" w:rsidRDefault="00775DD0">
            <w:pPr>
              <w:spacing w:line="276" w:lineRule="auto"/>
              <w:jc w:val="center"/>
              <w:rPr>
                <w:sz w:val="24"/>
                <w:szCs w:val="24"/>
              </w:rPr>
            </w:pPr>
            <w:r w:rsidRPr="0097126B">
              <w:rPr>
                <w:sz w:val="24"/>
                <w:szCs w:val="24"/>
              </w:rPr>
              <w:t>46839600751</w:t>
            </w:r>
          </w:p>
        </w:tc>
        <w:tc>
          <w:tcPr>
            <w:tcW w:w="1761" w:type="dxa"/>
            <w:tcBorders>
              <w:top w:val="nil"/>
              <w:left w:val="nil"/>
              <w:bottom w:val="single" w:color="auto" w:sz="4" w:space="0"/>
              <w:right w:val="single" w:color="auto" w:sz="4" w:space="0"/>
            </w:tcBorders>
            <w:vAlign w:val="center"/>
            <w:hideMark/>
          </w:tcPr>
          <w:p w:rsidRPr="0097126B" w:rsidR="00775DD0" w:rsidRDefault="00775DD0">
            <w:pPr>
              <w:spacing w:line="276" w:lineRule="auto"/>
              <w:rPr>
                <w:sz w:val="24"/>
                <w:szCs w:val="24"/>
              </w:rPr>
            </w:pPr>
            <w:r w:rsidRPr="0097126B">
              <w:rPr>
                <w:sz w:val="24"/>
                <w:szCs w:val="24"/>
              </w:rPr>
              <w:t>Ulica grada Vukovara 37, Zagreb</w:t>
            </w:r>
          </w:p>
        </w:tc>
        <w:tc>
          <w:tcPr>
            <w:tcW w:w="1669" w:type="dxa"/>
            <w:gridSpan w:val="2"/>
            <w:tcBorders>
              <w:top w:val="nil"/>
              <w:left w:val="nil"/>
              <w:bottom w:val="single" w:color="auto" w:sz="4" w:space="0"/>
              <w:right w:val="single" w:color="auto" w:sz="4" w:space="0"/>
            </w:tcBorders>
            <w:vAlign w:val="center"/>
            <w:hideMark/>
          </w:tcPr>
          <w:p w:rsidRPr="0097126B" w:rsidR="00775DD0" w:rsidRDefault="00775DD0">
            <w:pPr>
              <w:spacing w:line="276" w:lineRule="auto"/>
              <w:jc w:val="right"/>
              <w:rPr>
                <w:sz w:val="24"/>
                <w:szCs w:val="24"/>
              </w:rPr>
            </w:pPr>
            <w:r w:rsidRPr="0097126B">
              <w:rPr>
                <w:sz w:val="24"/>
                <w:szCs w:val="24"/>
              </w:rPr>
              <w:t>925,72 kn</w:t>
            </w:r>
          </w:p>
        </w:tc>
      </w:tr>
      <w:tr w:rsidRPr="0097126B" w:rsidR="00775DD0" w:rsidTr="00775DD0">
        <w:trPr>
          <w:trHeight w:val="630"/>
        </w:trPr>
        <w:tc>
          <w:tcPr>
            <w:tcW w:w="1718" w:type="dxa"/>
            <w:tcBorders>
              <w:top w:val="nil"/>
              <w:left w:val="single" w:color="auto" w:sz="4" w:space="0"/>
              <w:bottom w:val="single" w:color="auto" w:sz="4" w:space="0"/>
              <w:right w:val="single" w:color="auto" w:sz="4" w:space="0"/>
            </w:tcBorders>
            <w:vAlign w:val="center"/>
            <w:hideMark/>
          </w:tcPr>
          <w:p w:rsidRPr="0097126B" w:rsidR="00775DD0" w:rsidRDefault="00775DD0">
            <w:pPr>
              <w:spacing w:line="276" w:lineRule="auto"/>
              <w:jc w:val="center"/>
              <w:rPr>
                <w:sz w:val="24"/>
                <w:szCs w:val="24"/>
              </w:rPr>
            </w:pPr>
            <w:r w:rsidRPr="0097126B">
              <w:rPr>
                <w:sz w:val="24"/>
                <w:szCs w:val="24"/>
              </w:rPr>
              <w:lastRenderedPageBreak/>
              <w:t>2</w:t>
            </w:r>
          </w:p>
        </w:tc>
        <w:tc>
          <w:tcPr>
            <w:tcW w:w="2393" w:type="dxa"/>
            <w:gridSpan w:val="2"/>
            <w:tcBorders>
              <w:top w:val="nil"/>
              <w:left w:val="nil"/>
              <w:bottom w:val="single" w:color="auto" w:sz="4" w:space="0"/>
              <w:right w:val="single" w:color="auto" w:sz="4" w:space="0"/>
            </w:tcBorders>
            <w:vAlign w:val="center"/>
            <w:hideMark/>
          </w:tcPr>
          <w:p w:rsidRPr="0097126B" w:rsidR="00775DD0" w:rsidRDefault="00775DD0">
            <w:pPr>
              <w:spacing w:line="276" w:lineRule="auto"/>
              <w:rPr>
                <w:sz w:val="24"/>
                <w:szCs w:val="24"/>
              </w:rPr>
            </w:pPr>
            <w:r w:rsidRPr="0097126B">
              <w:rPr>
                <w:sz w:val="24"/>
                <w:szCs w:val="24"/>
              </w:rPr>
              <w:t>HEP-Opskrba d.o.o.</w:t>
            </w:r>
          </w:p>
        </w:tc>
        <w:tc>
          <w:tcPr>
            <w:tcW w:w="1536" w:type="dxa"/>
            <w:tcBorders>
              <w:top w:val="nil"/>
              <w:left w:val="nil"/>
              <w:bottom w:val="single" w:color="auto" w:sz="4" w:space="0"/>
              <w:right w:val="single" w:color="auto" w:sz="4" w:space="0"/>
            </w:tcBorders>
            <w:vAlign w:val="center"/>
            <w:hideMark/>
          </w:tcPr>
          <w:p w:rsidRPr="0097126B" w:rsidR="00775DD0" w:rsidRDefault="00775DD0">
            <w:pPr>
              <w:spacing w:line="276" w:lineRule="auto"/>
              <w:jc w:val="center"/>
              <w:rPr>
                <w:sz w:val="24"/>
                <w:szCs w:val="24"/>
              </w:rPr>
            </w:pPr>
            <w:r w:rsidRPr="0097126B">
              <w:rPr>
                <w:sz w:val="24"/>
                <w:szCs w:val="24"/>
              </w:rPr>
              <w:t>63073332379</w:t>
            </w:r>
          </w:p>
        </w:tc>
        <w:tc>
          <w:tcPr>
            <w:tcW w:w="1761" w:type="dxa"/>
            <w:tcBorders>
              <w:top w:val="nil"/>
              <w:left w:val="nil"/>
              <w:bottom w:val="single" w:color="auto" w:sz="4" w:space="0"/>
              <w:right w:val="single" w:color="auto" w:sz="4" w:space="0"/>
            </w:tcBorders>
            <w:vAlign w:val="center"/>
            <w:hideMark/>
          </w:tcPr>
          <w:p w:rsidRPr="0097126B" w:rsidR="00775DD0" w:rsidRDefault="00775DD0">
            <w:pPr>
              <w:spacing w:line="276" w:lineRule="auto"/>
              <w:rPr>
                <w:sz w:val="24"/>
                <w:szCs w:val="24"/>
              </w:rPr>
            </w:pPr>
            <w:r w:rsidRPr="0097126B">
              <w:rPr>
                <w:sz w:val="24"/>
                <w:szCs w:val="24"/>
              </w:rPr>
              <w:t>Ulica grada Vukovara 37, Zagreb</w:t>
            </w:r>
          </w:p>
        </w:tc>
        <w:tc>
          <w:tcPr>
            <w:tcW w:w="1669" w:type="dxa"/>
            <w:gridSpan w:val="2"/>
            <w:tcBorders>
              <w:top w:val="nil"/>
              <w:left w:val="nil"/>
              <w:bottom w:val="single" w:color="auto" w:sz="4" w:space="0"/>
              <w:right w:val="single" w:color="auto" w:sz="4" w:space="0"/>
            </w:tcBorders>
            <w:vAlign w:val="center"/>
            <w:hideMark/>
          </w:tcPr>
          <w:p w:rsidRPr="0097126B" w:rsidR="00775DD0" w:rsidRDefault="00775DD0">
            <w:pPr>
              <w:spacing w:line="276" w:lineRule="auto"/>
              <w:jc w:val="right"/>
              <w:rPr>
                <w:sz w:val="24"/>
                <w:szCs w:val="24"/>
              </w:rPr>
            </w:pPr>
            <w:r w:rsidRPr="0097126B">
              <w:rPr>
                <w:sz w:val="24"/>
                <w:szCs w:val="24"/>
              </w:rPr>
              <w:t>1.826,57 kn</w:t>
            </w:r>
          </w:p>
        </w:tc>
      </w:tr>
      <w:tr w:rsidRPr="0097126B" w:rsidR="00775DD0" w:rsidTr="00775DD0">
        <w:trPr>
          <w:trHeight w:val="2065"/>
        </w:trPr>
        <w:tc>
          <w:tcPr>
            <w:tcW w:w="1718" w:type="dxa"/>
            <w:tcBorders>
              <w:top w:val="nil"/>
              <w:left w:val="single" w:color="auto" w:sz="4" w:space="0"/>
              <w:bottom w:val="single" w:color="auto" w:sz="4" w:space="0"/>
              <w:right w:val="single" w:color="auto" w:sz="4" w:space="0"/>
            </w:tcBorders>
            <w:vAlign w:val="center"/>
            <w:hideMark/>
          </w:tcPr>
          <w:p w:rsidRPr="0097126B" w:rsidR="00775DD0" w:rsidRDefault="00775DD0">
            <w:pPr>
              <w:spacing w:line="276" w:lineRule="auto"/>
              <w:jc w:val="center"/>
              <w:rPr>
                <w:sz w:val="24"/>
                <w:szCs w:val="24"/>
              </w:rPr>
            </w:pPr>
            <w:r w:rsidRPr="0097126B">
              <w:rPr>
                <w:sz w:val="24"/>
                <w:szCs w:val="24"/>
              </w:rPr>
              <w:t>3</w:t>
            </w:r>
          </w:p>
        </w:tc>
        <w:tc>
          <w:tcPr>
            <w:tcW w:w="2393" w:type="dxa"/>
            <w:gridSpan w:val="2"/>
            <w:tcBorders>
              <w:top w:val="nil"/>
              <w:left w:val="nil"/>
              <w:bottom w:val="single" w:color="auto" w:sz="4" w:space="0"/>
              <w:right w:val="single" w:color="auto" w:sz="4" w:space="0"/>
            </w:tcBorders>
            <w:vAlign w:val="center"/>
            <w:hideMark/>
          </w:tcPr>
          <w:p w:rsidRPr="0097126B" w:rsidR="00775DD0" w:rsidRDefault="00775DD0">
            <w:pPr>
              <w:spacing w:line="276" w:lineRule="auto"/>
              <w:rPr>
                <w:sz w:val="24"/>
                <w:szCs w:val="24"/>
              </w:rPr>
            </w:pPr>
            <w:r w:rsidRPr="0097126B">
              <w:rPr>
                <w:sz w:val="24"/>
                <w:szCs w:val="24"/>
              </w:rPr>
              <w:t>RONALD SPES</w:t>
            </w:r>
          </w:p>
        </w:tc>
        <w:tc>
          <w:tcPr>
            <w:tcW w:w="1536" w:type="dxa"/>
            <w:tcBorders>
              <w:top w:val="nil"/>
              <w:left w:val="nil"/>
              <w:bottom w:val="single" w:color="auto" w:sz="4" w:space="0"/>
              <w:right w:val="single" w:color="auto" w:sz="4" w:space="0"/>
            </w:tcBorders>
            <w:vAlign w:val="center"/>
            <w:hideMark/>
          </w:tcPr>
          <w:p w:rsidRPr="0097126B" w:rsidR="00775DD0" w:rsidRDefault="00775DD0">
            <w:pPr>
              <w:spacing w:line="276" w:lineRule="auto"/>
              <w:jc w:val="center"/>
              <w:rPr>
                <w:sz w:val="24"/>
                <w:szCs w:val="24"/>
              </w:rPr>
            </w:pPr>
            <w:r w:rsidRPr="0097126B">
              <w:rPr>
                <w:sz w:val="24"/>
                <w:szCs w:val="24"/>
              </w:rPr>
              <w:t>90540117438</w:t>
            </w:r>
          </w:p>
        </w:tc>
        <w:tc>
          <w:tcPr>
            <w:tcW w:w="1761" w:type="dxa"/>
            <w:tcBorders>
              <w:top w:val="nil"/>
              <w:left w:val="nil"/>
              <w:bottom w:val="single" w:color="auto" w:sz="4" w:space="0"/>
              <w:right w:val="single" w:color="auto" w:sz="4" w:space="0"/>
            </w:tcBorders>
            <w:vAlign w:val="center"/>
            <w:hideMark/>
          </w:tcPr>
          <w:p w:rsidRPr="0097126B" w:rsidR="00775DD0" w:rsidRDefault="00775DD0">
            <w:pPr>
              <w:spacing w:line="276" w:lineRule="auto"/>
              <w:rPr>
                <w:sz w:val="24"/>
                <w:szCs w:val="24"/>
              </w:rPr>
            </w:pPr>
            <w:r w:rsidRPr="0097126B">
              <w:rPr>
                <w:sz w:val="24"/>
                <w:szCs w:val="24"/>
              </w:rPr>
              <w:t>Rudolfstrasse 66, A-8010 Graz, Austrija</w:t>
            </w:r>
          </w:p>
        </w:tc>
        <w:tc>
          <w:tcPr>
            <w:tcW w:w="1669" w:type="dxa"/>
            <w:gridSpan w:val="2"/>
            <w:tcBorders>
              <w:top w:val="nil"/>
              <w:left w:val="nil"/>
              <w:bottom w:val="single" w:color="auto" w:sz="4" w:space="0"/>
              <w:right w:val="single" w:color="auto" w:sz="4" w:space="0"/>
            </w:tcBorders>
            <w:vAlign w:val="center"/>
            <w:hideMark/>
          </w:tcPr>
          <w:p w:rsidRPr="0097126B" w:rsidR="00775DD0" w:rsidRDefault="00775DD0">
            <w:pPr>
              <w:spacing w:line="276" w:lineRule="auto"/>
              <w:jc w:val="right"/>
              <w:rPr>
                <w:sz w:val="24"/>
                <w:szCs w:val="24"/>
              </w:rPr>
            </w:pPr>
            <w:r w:rsidRPr="0097126B">
              <w:rPr>
                <w:sz w:val="24"/>
                <w:szCs w:val="24"/>
              </w:rPr>
              <w:t>121.600,00 kn</w:t>
            </w:r>
          </w:p>
        </w:tc>
      </w:tr>
      <w:tr w:rsidRPr="0097126B" w:rsidR="00775DD0" w:rsidTr="00775DD0">
        <w:trPr>
          <w:gridAfter w:val="1"/>
          <w:wAfter w:w="10" w:type="dxa"/>
          <w:trHeight w:val="330"/>
        </w:trPr>
        <w:tc>
          <w:tcPr>
            <w:tcW w:w="3388" w:type="dxa"/>
            <w:gridSpan w:val="2"/>
            <w:tcBorders>
              <w:top w:val="single" w:color="auto" w:sz="8" w:space="0"/>
              <w:left w:val="single" w:color="auto" w:sz="4" w:space="0"/>
              <w:bottom w:val="single" w:color="auto" w:sz="8" w:space="0"/>
              <w:right w:val="single" w:color="auto" w:sz="4" w:space="0"/>
            </w:tcBorders>
            <w:vAlign w:val="center"/>
          </w:tcPr>
          <w:p w:rsidRPr="0097126B" w:rsidR="00775DD0" w:rsidRDefault="00775DD0">
            <w:pPr>
              <w:spacing w:line="276" w:lineRule="auto"/>
              <w:rPr>
                <w:b/>
                <w:bCs/>
                <w:sz w:val="24"/>
                <w:szCs w:val="24"/>
              </w:rPr>
            </w:pPr>
          </w:p>
          <w:p w:rsidRPr="0097126B" w:rsidR="00775DD0" w:rsidRDefault="00775DD0">
            <w:pPr>
              <w:spacing w:line="276" w:lineRule="auto"/>
              <w:rPr>
                <w:b/>
                <w:bCs/>
                <w:sz w:val="24"/>
                <w:szCs w:val="24"/>
              </w:rPr>
            </w:pPr>
            <w:r w:rsidRPr="0097126B">
              <w:rPr>
                <w:b/>
                <w:bCs/>
                <w:sz w:val="24"/>
                <w:szCs w:val="24"/>
              </w:rPr>
              <w:t>SVEUKUPNO</w:t>
            </w:r>
          </w:p>
        </w:tc>
        <w:tc>
          <w:tcPr>
            <w:tcW w:w="5679" w:type="dxa"/>
            <w:gridSpan w:val="4"/>
            <w:tcBorders>
              <w:top w:val="single" w:color="auto" w:sz="8" w:space="0"/>
              <w:left w:val="nil"/>
              <w:bottom w:val="single" w:color="auto" w:sz="8" w:space="0"/>
              <w:right w:val="single" w:color="auto" w:sz="8" w:space="0"/>
            </w:tcBorders>
            <w:noWrap/>
            <w:vAlign w:val="bottom"/>
            <w:hideMark/>
          </w:tcPr>
          <w:p w:rsidRPr="0097126B" w:rsidR="00775DD0" w:rsidRDefault="00775DD0">
            <w:pPr>
              <w:spacing w:line="276" w:lineRule="auto"/>
              <w:jc w:val="right"/>
              <w:rPr>
                <w:sz w:val="24"/>
                <w:szCs w:val="24"/>
              </w:rPr>
            </w:pPr>
            <w:r w:rsidRPr="0097126B">
              <w:rPr>
                <w:b/>
                <w:bCs/>
                <w:sz w:val="24"/>
                <w:szCs w:val="24"/>
              </w:rPr>
              <w:t>124.352,29 kn</w:t>
            </w:r>
          </w:p>
        </w:tc>
      </w:tr>
    </w:tbl>
    <w:p w:rsidRPr="0097126B" w:rsidR="00775DD0" w:rsidP="00775DD0" w:rsidRDefault="00775DD0">
      <w:pPr>
        <w:spacing w:line="276" w:lineRule="auto"/>
        <w:jc w:val="both"/>
        <w:rPr>
          <w:sz w:val="24"/>
          <w:szCs w:val="24"/>
          <w:lang w:eastAsia="en-US"/>
        </w:rPr>
      </w:pPr>
    </w:p>
    <w:p w:rsidRPr="0097126B" w:rsidR="00775DD0" w:rsidP="00775DD0" w:rsidRDefault="00775DD0">
      <w:pPr>
        <w:spacing w:line="276" w:lineRule="auto"/>
        <w:jc w:val="both"/>
        <w:rPr>
          <w:sz w:val="24"/>
          <w:szCs w:val="24"/>
        </w:rPr>
      </w:pPr>
      <w:r w:rsidRPr="0097126B">
        <w:rPr>
          <w:sz w:val="24"/>
          <w:szCs w:val="24"/>
        </w:rPr>
        <w:t>Nakon otvaranja stečajnog postupka i nakon donošenja rješenja o utvrđenim tražbinama stečajni vjerovnici HEP-Opskrba d.o.o. i HEP-Operator distribucijskog sustava d.o.o. dostavili su dopise kojim obavještavaju da su im tražbine u cijelosti podmirene, međutim, tražbine navedenih vjerovnika nisu namirene u okviru stečajnog postupka. Stoga, u trenutku podnošenja ovog stečajnog plana stečajni dužnik ima obveze prema vjerovnicima drugog višeg isplatnog reda navedene u tablici dolje:</w:t>
      </w:r>
    </w:p>
    <w:p w:rsidRPr="0097126B" w:rsidR="00775DD0" w:rsidP="00775DD0" w:rsidRDefault="00775DD0">
      <w:pPr>
        <w:spacing w:line="276" w:lineRule="auto"/>
        <w:jc w:val="both"/>
        <w:rPr>
          <w:rFonts w:eastAsiaTheme="minorHAnsi"/>
          <w:sz w:val="24"/>
          <w:szCs w:val="24"/>
          <w:lang w:eastAsia="en-US"/>
        </w:rPr>
      </w:pPr>
    </w:p>
    <w:tbl>
      <w:tblPr>
        <w:tblW w:w="9077" w:type="dxa"/>
        <w:tblLook w:firstRow="1" w:lastRow="0" w:firstColumn="1" w:lastColumn="0" w:noHBand="0" w:noVBand="1" w:val="04A0"/>
      </w:tblPr>
      <w:tblGrid>
        <w:gridCol w:w="1718"/>
        <w:gridCol w:w="1670"/>
        <w:gridCol w:w="723"/>
        <w:gridCol w:w="1536"/>
        <w:gridCol w:w="1761"/>
        <w:gridCol w:w="1659"/>
        <w:gridCol w:w="10"/>
      </w:tblGrid>
      <w:tr w:rsidRPr="0097126B" w:rsidR="00775DD0" w:rsidTr="00775DD0">
        <w:trPr>
          <w:trHeight w:val="1890"/>
        </w:trPr>
        <w:tc>
          <w:tcPr>
            <w:tcW w:w="1718" w:type="dxa"/>
            <w:tcBorders>
              <w:top w:val="single" w:color="auto" w:sz="4" w:space="0"/>
              <w:left w:val="single" w:color="auto" w:sz="4" w:space="0"/>
              <w:bottom w:val="single" w:color="auto" w:sz="4" w:space="0"/>
              <w:right w:val="single" w:color="auto" w:sz="4" w:space="0"/>
            </w:tcBorders>
            <w:shd w:val="clear" w:color="auto" w:fill="FFFFFF"/>
            <w:vAlign w:val="center"/>
            <w:hideMark/>
          </w:tcPr>
          <w:p w:rsidRPr="0097126B" w:rsidR="00775DD0" w:rsidRDefault="00775DD0">
            <w:pPr>
              <w:spacing w:line="276" w:lineRule="auto"/>
              <w:jc w:val="center"/>
              <w:rPr>
                <w:b/>
                <w:bCs/>
                <w:sz w:val="24"/>
                <w:szCs w:val="24"/>
              </w:rPr>
            </w:pPr>
            <w:r w:rsidRPr="0097126B">
              <w:rPr>
                <w:b/>
                <w:bCs/>
                <w:sz w:val="24"/>
                <w:szCs w:val="24"/>
              </w:rPr>
              <w:t>Redni broj prijave tražbine</w:t>
            </w:r>
          </w:p>
        </w:tc>
        <w:tc>
          <w:tcPr>
            <w:tcW w:w="2393" w:type="dxa"/>
            <w:gridSpan w:val="2"/>
            <w:tcBorders>
              <w:top w:val="single" w:color="auto" w:sz="4" w:space="0"/>
              <w:left w:val="nil"/>
              <w:bottom w:val="single" w:color="auto" w:sz="4" w:space="0"/>
              <w:right w:val="single" w:color="auto" w:sz="4" w:space="0"/>
            </w:tcBorders>
            <w:shd w:val="clear" w:color="auto" w:fill="FFFFFF"/>
            <w:vAlign w:val="center"/>
            <w:hideMark/>
          </w:tcPr>
          <w:p w:rsidRPr="0097126B" w:rsidR="00775DD0" w:rsidRDefault="00775DD0">
            <w:pPr>
              <w:spacing w:line="276" w:lineRule="auto"/>
              <w:jc w:val="center"/>
              <w:rPr>
                <w:b/>
                <w:bCs/>
                <w:sz w:val="24"/>
                <w:szCs w:val="24"/>
              </w:rPr>
            </w:pPr>
            <w:r w:rsidRPr="0097126B">
              <w:rPr>
                <w:b/>
                <w:bCs/>
                <w:sz w:val="24"/>
                <w:szCs w:val="24"/>
              </w:rPr>
              <w:t>Ime i prezime / tvrtka ili naziv vjerovnika</w:t>
            </w:r>
          </w:p>
        </w:tc>
        <w:tc>
          <w:tcPr>
            <w:tcW w:w="1536" w:type="dxa"/>
            <w:tcBorders>
              <w:top w:val="single" w:color="auto" w:sz="4" w:space="0"/>
              <w:left w:val="nil"/>
              <w:bottom w:val="single" w:color="auto" w:sz="4" w:space="0"/>
              <w:right w:val="single" w:color="auto" w:sz="4" w:space="0"/>
            </w:tcBorders>
            <w:shd w:val="clear" w:color="auto" w:fill="FFFFFF"/>
            <w:vAlign w:val="center"/>
            <w:hideMark/>
          </w:tcPr>
          <w:p w:rsidRPr="0097126B" w:rsidR="00775DD0" w:rsidRDefault="00775DD0">
            <w:pPr>
              <w:spacing w:line="276" w:lineRule="auto"/>
              <w:jc w:val="center"/>
              <w:rPr>
                <w:b/>
                <w:bCs/>
                <w:sz w:val="24"/>
                <w:szCs w:val="24"/>
              </w:rPr>
            </w:pPr>
            <w:r w:rsidRPr="0097126B">
              <w:rPr>
                <w:b/>
                <w:bCs/>
                <w:sz w:val="24"/>
                <w:szCs w:val="24"/>
              </w:rPr>
              <w:t>OIB vjerovnika</w:t>
            </w:r>
          </w:p>
        </w:tc>
        <w:tc>
          <w:tcPr>
            <w:tcW w:w="1761" w:type="dxa"/>
            <w:tcBorders>
              <w:top w:val="single" w:color="auto" w:sz="4" w:space="0"/>
              <w:left w:val="nil"/>
              <w:bottom w:val="single" w:color="auto" w:sz="4" w:space="0"/>
              <w:right w:val="single" w:color="auto" w:sz="4" w:space="0"/>
            </w:tcBorders>
            <w:shd w:val="clear" w:color="auto" w:fill="FFFFFF"/>
            <w:vAlign w:val="center"/>
            <w:hideMark/>
          </w:tcPr>
          <w:p w:rsidRPr="0097126B" w:rsidR="00775DD0" w:rsidRDefault="00775DD0">
            <w:pPr>
              <w:spacing w:line="276" w:lineRule="auto"/>
              <w:jc w:val="center"/>
              <w:rPr>
                <w:b/>
                <w:bCs/>
                <w:sz w:val="24"/>
                <w:szCs w:val="24"/>
              </w:rPr>
            </w:pPr>
            <w:r w:rsidRPr="0097126B">
              <w:rPr>
                <w:b/>
                <w:bCs/>
                <w:sz w:val="24"/>
                <w:szCs w:val="24"/>
              </w:rPr>
              <w:t>Adresa / sjedište vjerovnika</w:t>
            </w:r>
          </w:p>
        </w:tc>
        <w:tc>
          <w:tcPr>
            <w:tcW w:w="1669" w:type="dxa"/>
            <w:gridSpan w:val="2"/>
            <w:tcBorders>
              <w:top w:val="single" w:color="auto" w:sz="4" w:space="0"/>
              <w:left w:val="nil"/>
              <w:bottom w:val="single" w:color="auto" w:sz="4" w:space="0"/>
              <w:right w:val="single" w:color="auto" w:sz="4" w:space="0"/>
            </w:tcBorders>
            <w:shd w:val="clear" w:color="auto" w:fill="FFFFFF"/>
            <w:vAlign w:val="center"/>
            <w:hideMark/>
          </w:tcPr>
          <w:p w:rsidRPr="0097126B" w:rsidR="00775DD0" w:rsidRDefault="00775DD0">
            <w:pPr>
              <w:spacing w:line="276" w:lineRule="auto"/>
              <w:jc w:val="center"/>
              <w:rPr>
                <w:b/>
                <w:bCs/>
                <w:sz w:val="24"/>
                <w:szCs w:val="24"/>
              </w:rPr>
            </w:pPr>
            <w:r w:rsidRPr="0097126B">
              <w:rPr>
                <w:b/>
                <w:bCs/>
                <w:sz w:val="24"/>
                <w:szCs w:val="24"/>
              </w:rPr>
              <w:t>Iznos obveze (kn)</w:t>
            </w:r>
          </w:p>
        </w:tc>
      </w:tr>
      <w:tr w:rsidRPr="0097126B" w:rsidR="00775DD0" w:rsidTr="00775DD0">
        <w:trPr>
          <w:trHeight w:val="2065"/>
        </w:trPr>
        <w:tc>
          <w:tcPr>
            <w:tcW w:w="1718" w:type="dxa"/>
            <w:tcBorders>
              <w:top w:val="nil"/>
              <w:left w:val="single" w:color="auto" w:sz="4" w:space="0"/>
              <w:bottom w:val="single" w:color="auto" w:sz="4" w:space="0"/>
              <w:right w:val="single" w:color="auto" w:sz="4" w:space="0"/>
            </w:tcBorders>
            <w:vAlign w:val="center"/>
            <w:hideMark/>
          </w:tcPr>
          <w:p w:rsidRPr="0097126B" w:rsidR="00775DD0" w:rsidRDefault="00775DD0">
            <w:pPr>
              <w:spacing w:line="276" w:lineRule="auto"/>
              <w:jc w:val="center"/>
              <w:rPr>
                <w:sz w:val="24"/>
                <w:szCs w:val="24"/>
              </w:rPr>
            </w:pPr>
            <w:r w:rsidRPr="0097126B">
              <w:rPr>
                <w:sz w:val="24"/>
                <w:szCs w:val="24"/>
              </w:rPr>
              <w:t>3</w:t>
            </w:r>
          </w:p>
        </w:tc>
        <w:tc>
          <w:tcPr>
            <w:tcW w:w="2393" w:type="dxa"/>
            <w:gridSpan w:val="2"/>
            <w:tcBorders>
              <w:top w:val="nil"/>
              <w:left w:val="nil"/>
              <w:bottom w:val="single" w:color="auto" w:sz="4" w:space="0"/>
              <w:right w:val="single" w:color="auto" w:sz="4" w:space="0"/>
            </w:tcBorders>
            <w:vAlign w:val="center"/>
            <w:hideMark/>
          </w:tcPr>
          <w:p w:rsidRPr="0097126B" w:rsidR="00775DD0" w:rsidRDefault="00775DD0">
            <w:pPr>
              <w:spacing w:line="276" w:lineRule="auto"/>
              <w:rPr>
                <w:sz w:val="24"/>
                <w:szCs w:val="24"/>
              </w:rPr>
            </w:pPr>
            <w:r w:rsidRPr="0097126B">
              <w:rPr>
                <w:sz w:val="24"/>
                <w:szCs w:val="24"/>
              </w:rPr>
              <w:t>RONALD SPES</w:t>
            </w:r>
          </w:p>
        </w:tc>
        <w:tc>
          <w:tcPr>
            <w:tcW w:w="1536" w:type="dxa"/>
            <w:tcBorders>
              <w:top w:val="nil"/>
              <w:left w:val="nil"/>
              <w:bottom w:val="single" w:color="auto" w:sz="4" w:space="0"/>
              <w:right w:val="single" w:color="auto" w:sz="4" w:space="0"/>
            </w:tcBorders>
            <w:vAlign w:val="center"/>
            <w:hideMark/>
          </w:tcPr>
          <w:p w:rsidRPr="0097126B" w:rsidR="00775DD0" w:rsidRDefault="00775DD0">
            <w:pPr>
              <w:spacing w:line="276" w:lineRule="auto"/>
              <w:jc w:val="center"/>
              <w:rPr>
                <w:sz w:val="24"/>
                <w:szCs w:val="24"/>
              </w:rPr>
            </w:pPr>
            <w:r w:rsidRPr="0097126B">
              <w:rPr>
                <w:sz w:val="24"/>
                <w:szCs w:val="24"/>
              </w:rPr>
              <w:t>90540117438</w:t>
            </w:r>
          </w:p>
        </w:tc>
        <w:tc>
          <w:tcPr>
            <w:tcW w:w="1761" w:type="dxa"/>
            <w:tcBorders>
              <w:top w:val="nil"/>
              <w:left w:val="nil"/>
              <w:bottom w:val="single" w:color="auto" w:sz="4" w:space="0"/>
              <w:right w:val="single" w:color="auto" w:sz="4" w:space="0"/>
            </w:tcBorders>
            <w:vAlign w:val="center"/>
            <w:hideMark/>
          </w:tcPr>
          <w:p w:rsidRPr="0097126B" w:rsidR="00775DD0" w:rsidRDefault="00775DD0">
            <w:pPr>
              <w:spacing w:line="276" w:lineRule="auto"/>
              <w:rPr>
                <w:sz w:val="24"/>
                <w:szCs w:val="24"/>
              </w:rPr>
            </w:pPr>
            <w:r w:rsidRPr="0097126B">
              <w:rPr>
                <w:sz w:val="24"/>
                <w:szCs w:val="24"/>
              </w:rPr>
              <w:t>Rudolfstrasse 66, A-8010 Graz, Austrija</w:t>
            </w:r>
          </w:p>
        </w:tc>
        <w:tc>
          <w:tcPr>
            <w:tcW w:w="1669" w:type="dxa"/>
            <w:gridSpan w:val="2"/>
            <w:tcBorders>
              <w:top w:val="nil"/>
              <w:left w:val="nil"/>
              <w:bottom w:val="single" w:color="auto" w:sz="4" w:space="0"/>
              <w:right w:val="single" w:color="auto" w:sz="4" w:space="0"/>
            </w:tcBorders>
            <w:vAlign w:val="center"/>
            <w:hideMark/>
          </w:tcPr>
          <w:p w:rsidRPr="0097126B" w:rsidR="00775DD0" w:rsidRDefault="00775DD0">
            <w:pPr>
              <w:spacing w:line="276" w:lineRule="auto"/>
              <w:jc w:val="right"/>
              <w:rPr>
                <w:sz w:val="24"/>
                <w:szCs w:val="24"/>
              </w:rPr>
            </w:pPr>
            <w:r w:rsidRPr="0097126B">
              <w:rPr>
                <w:sz w:val="24"/>
                <w:szCs w:val="24"/>
              </w:rPr>
              <w:t>121.600,00 kn</w:t>
            </w:r>
          </w:p>
        </w:tc>
      </w:tr>
      <w:tr w:rsidRPr="0097126B" w:rsidR="00775DD0" w:rsidTr="00775DD0">
        <w:trPr>
          <w:gridAfter w:val="1"/>
          <w:wAfter w:w="10" w:type="dxa"/>
          <w:trHeight w:val="330"/>
        </w:trPr>
        <w:tc>
          <w:tcPr>
            <w:tcW w:w="3388" w:type="dxa"/>
            <w:gridSpan w:val="2"/>
            <w:tcBorders>
              <w:top w:val="single" w:color="auto" w:sz="8" w:space="0"/>
              <w:left w:val="single" w:color="auto" w:sz="4" w:space="0"/>
              <w:bottom w:val="single" w:color="auto" w:sz="8" w:space="0"/>
              <w:right w:val="single" w:color="auto" w:sz="4" w:space="0"/>
            </w:tcBorders>
            <w:vAlign w:val="center"/>
          </w:tcPr>
          <w:p w:rsidRPr="0097126B" w:rsidR="00775DD0" w:rsidRDefault="00775DD0">
            <w:pPr>
              <w:spacing w:line="276" w:lineRule="auto"/>
              <w:rPr>
                <w:b/>
                <w:bCs/>
                <w:sz w:val="24"/>
                <w:szCs w:val="24"/>
              </w:rPr>
            </w:pPr>
          </w:p>
          <w:p w:rsidRPr="0097126B" w:rsidR="00775DD0" w:rsidRDefault="00775DD0">
            <w:pPr>
              <w:spacing w:line="276" w:lineRule="auto"/>
              <w:rPr>
                <w:b/>
                <w:bCs/>
                <w:sz w:val="24"/>
                <w:szCs w:val="24"/>
              </w:rPr>
            </w:pPr>
            <w:r w:rsidRPr="0097126B">
              <w:rPr>
                <w:b/>
                <w:bCs/>
                <w:sz w:val="24"/>
                <w:szCs w:val="24"/>
              </w:rPr>
              <w:t>SVEUKUPNO</w:t>
            </w:r>
          </w:p>
        </w:tc>
        <w:tc>
          <w:tcPr>
            <w:tcW w:w="5679" w:type="dxa"/>
            <w:gridSpan w:val="4"/>
            <w:tcBorders>
              <w:top w:val="single" w:color="auto" w:sz="8" w:space="0"/>
              <w:left w:val="nil"/>
              <w:bottom w:val="single" w:color="auto" w:sz="8" w:space="0"/>
              <w:right w:val="single" w:color="auto" w:sz="8" w:space="0"/>
            </w:tcBorders>
            <w:noWrap/>
            <w:vAlign w:val="bottom"/>
            <w:hideMark/>
          </w:tcPr>
          <w:p w:rsidRPr="0097126B" w:rsidR="00775DD0" w:rsidRDefault="00775DD0">
            <w:pPr>
              <w:spacing w:line="276" w:lineRule="auto"/>
              <w:jc w:val="right"/>
              <w:rPr>
                <w:sz w:val="24"/>
                <w:szCs w:val="24"/>
              </w:rPr>
            </w:pPr>
            <w:r w:rsidRPr="0097126B">
              <w:rPr>
                <w:b/>
                <w:bCs/>
                <w:sz w:val="24"/>
                <w:szCs w:val="24"/>
              </w:rPr>
              <w:t>121.600,00 kn</w:t>
            </w:r>
          </w:p>
        </w:tc>
      </w:tr>
    </w:tbl>
    <w:p w:rsidRPr="0097126B" w:rsidR="00775DD0" w:rsidP="00775DD0" w:rsidRDefault="00775DD0">
      <w:pPr>
        <w:spacing w:line="276" w:lineRule="auto"/>
        <w:jc w:val="both"/>
        <w:rPr>
          <w:sz w:val="24"/>
          <w:szCs w:val="24"/>
          <w:lang w:eastAsia="en-US"/>
        </w:rPr>
      </w:pPr>
    </w:p>
    <w:p w:rsidRPr="0097126B" w:rsidR="00775DD0" w:rsidP="00775DD0" w:rsidRDefault="00775DD0">
      <w:pPr>
        <w:spacing w:line="276" w:lineRule="auto"/>
        <w:jc w:val="both"/>
        <w:rPr>
          <w:sz w:val="24"/>
          <w:szCs w:val="24"/>
        </w:rPr>
      </w:pPr>
      <w:r w:rsidRPr="0097126B">
        <w:rPr>
          <w:sz w:val="24"/>
          <w:szCs w:val="24"/>
        </w:rPr>
        <w:t>Osim obveza s osnove utvrđenih tražbina, ostaju još i obveze stečajne mase, odnosno obveze s osnove:</w:t>
      </w:r>
    </w:p>
    <w:p w:rsidRPr="0097126B" w:rsidR="00775DD0" w:rsidP="00775DD0" w:rsidRDefault="00775DD0">
      <w:pPr>
        <w:spacing w:line="276" w:lineRule="auto"/>
        <w:ind w:left="567"/>
        <w:jc w:val="both"/>
        <w:rPr>
          <w:sz w:val="24"/>
          <w:szCs w:val="24"/>
        </w:rPr>
      </w:pPr>
      <w:r w:rsidRPr="0097126B">
        <w:rPr>
          <w:sz w:val="24"/>
          <w:szCs w:val="24"/>
        </w:rPr>
        <w:t>- troškova stečajnog postupka (članak 155. Stečajnog zakona);</w:t>
      </w:r>
    </w:p>
    <w:p w:rsidRPr="0097126B" w:rsidR="00775DD0" w:rsidP="00775DD0" w:rsidRDefault="00775DD0">
      <w:pPr>
        <w:spacing w:line="276" w:lineRule="auto"/>
        <w:ind w:left="567"/>
        <w:jc w:val="both"/>
        <w:rPr>
          <w:sz w:val="24"/>
          <w:szCs w:val="24"/>
        </w:rPr>
      </w:pPr>
      <w:r w:rsidRPr="0097126B">
        <w:rPr>
          <w:sz w:val="24"/>
          <w:szCs w:val="24"/>
        </w:rPr>
        <w:t>- ostale obveze stečajne mase  (članak 156. Stečajnog zakona).</w:t>
      </w:r>
    </w:p>
    <w:p w:rsidRPr="0097126B" w:rsidR="00775DD0" w:rsidP="00775DD0" w:rsidRDefault="00775DD0">
      <w:pPr>
        <w:spacing w:line="276" w:lineRule="auto"/>
        <w:rPr>
          <w:sz w:val="24"/>
          <w:szCs w:val="24"/>
        </w:rPr>
      </w:pPr>
    </w:p>
    <w:p w:rsidRPr="0097126B" w:rsidR="00775DD0" w:rsidP="00775DD0" w:rsidRDefault="00775DD0">
      <w:pPr>
        <w:spacing w:line="276" w:lineRule="auto"/>
        <w:jc w:val="both"/>
        <w:rPr>
          <w:sz w:val="24"/>
          <w:szCs w:val="24"/>
        </w:rPr>
      </w:pPr>
      <w:r w:rsidRPr="0097126B">
        <w:rPr>
          <w:sz w:val="24"/>
          <w:szCs w:val="24"/>
        </w:rPr>
        <w:lastRenderedPageBreak/>
        <w:t>U razdoblju nakon otvaranja stečaja ostvaruju se i određeni troškovi u vezi provođenja stečajnog postupka koje se namiruju na teret stečajne mase i to s osnove troškova stečajnog postupka sukladno članku 155. Stečajnog zakona i ostalih obveza stečajne mase sukladno članku 156. Stečajnog zakona, a koje će se namiriti po dospijeću. U slučaju provođenja ovog stečajnog plana sve nesporne dospjele obveze stečajne mase će stečajni upravitelj namiriti prije zaključenja stečajnog postupka, a za eventualne obveze stečajne mase će društvo preuzimatelj pružiti odgovarajuće osiguranje sukladno članku 344. Stečajnog zakona.</w:t>
      </w:r>
    </w:p>
    <w:p w:rsidRPr="0097126B" w:rsidR="00775DD0" w:rsidP="00775DD0" w:rsidRDefault="00775DD0">
      <w:pPr>
        <w:spacing w:line="276" w:lineRule="auto"/>
        <w:jc w:val="both"/>
        <w:rPr>
          <w:sz w:val="24"/>
          <w:szCs w:val="24"/>
        </w:rPr>
      </w:pPr>
    </w:p>
    <w:p w:rsidRPr="0097126B" w:rsidR="00775DD0" w:rsidP="00775DD0" w:rsidRDefault="00775DD0">
      <w:pPr>
        <w:spacing w:line="276" w:lineRule="auto"/>
        <w:jc w:val="both"/>
        <w:rPr>
          <w:sz w:val="24"/>
          <w:szCs w:val="24"/>
        </w:rPr>
      </w:pPr>
      <w:r w:rsidRPr="0097126B">
        <w:rPr>
          <w:sz w:val="24"/>
          <w:szCs w:val="24"/>
        </w:rPr>
        <w:t>U trenutku sastavljanja ovog stečajnog plana troškove obveze stečajne mase nije moguće u cijelosti predvidjeti, međutim stečajni upravitelj ukazuje kako je izgledno postojanje slijedećih obveza stečajne mase:</w:t>
      </w:r>
    </w:p>
    <w:p w:rsidRPr="0097126B" w:rsidR="00775DD0" w:rsidP="00775DD0" w:rsidRDefault="00775DD0">
      <w:pPr>
        <w:pStyle w:val="Bezproreda"/>
        <w:spacing w:line="276" w:lineRule="auto"/>
        <w:jc w:val="both"/>
        <w:rPr>
          <w:szCs w:val="24"/>
        </w:rPr>
      </w:pPr>
    </w:p>
    <w:p w:rsidRPr="0097126B" w:rsidR="00775DD0" w:rsidP="00775DD0" w:rsidRDefault="00775DD0">
      <w:pPr>
        <w:pStyle w:val="Bezproreda"/>
        <w:numPr>
          <w:ilvl w:val="0"/>
          <w:numId w:val="38"/>
        </w:numPr>
        <w:spacing w:line="276" w:lineRule="auto"/>
        <w:jc w:val="both"/>
        <w:rPr>
          <w:szCs w:val="24"/>
        </w:rPr>
      </w:pPr>
      <w:bookmarkStart w:name="_Hlk24630189" w:id="41"/>
      <w:r w:rsidRPr="0097126B">
        <w:rPr>
          <w:szCs w:val="24"/>
        </w:rPr>
        <w:t>Trošak izrade pečata 139,00 kuna</w:t>
      </w:r>
    </w:p>
    <w:p w:rsidRPr="0097126B" w:rsidR="00775DD0" w:rsidP="00775DD0" w:rsidRDefault="00775DD0">
      <w:pPr>
        <w:pStyle w:val="Bezproreda"/>
        <w:numPr>
          <w:ilvl w:val="0"/>
          <w:numId w:val="38"/>
        </w:numPr>
        <w:spacing w:line="276" w:lineRule="auto"/>
        <w:jc w:val="both"/>
        <w:rPr>
          <w:szCs w:val="24"/>
        </w:rPr>
      </w:pPr>
      <w:r w:rsidRPr="0097126B">
        <w:rPr>
          <w:szCs w:val="24"/>
        </w:rPr>
        <w:t>Trošak pošte 40,60 kuna</w:t>
      </w:r>
    </w:p>
    <w:p w:rsidRPr="0097126B" w:rsidR="00775DD0" w:rsidP="00775DD0" w:rsidRDefault="00775DD0">
      <w:pPr>
        <w:pStyle w:val="Bezproreda"/>
        <w:numPr>
          <w:ilvl w:val="0"/>
          <w:numId w:val="38"/>
        </w:numPr>
        <w:spacing w:line="276" w:lineRule="auto"/>
        <w:jc w:val="both"/>
        <w:rPr>
          <w:szCs w:val="24"/>
        </w:rPr>
      </w:pPr>
      <w:r w:rsidRPr="0097126B">
        <w:rPr>
          <w:szCs w:val="24"/>
        </w:rPr>
        <w:t>Trošak pribave uvjerenje Središnjeg klirinškog depozitarnog društva 50,00 kuna</w:t>
      </w:r>
    </w:p>
    <w:p w:rsidRPr="0097126B" w:rsidR="00775DD0" w:rsidP="00775DD0" w:rsidRDefault="00775DD0">
      <w:pPr>
        <w:pStyle w:val="Bezproreda"/>
        <w:numPr>
          <w:ilvl w:val="0"/>
          <w:numId w:val="38"/>
        </w:numPr>
        <w:spacing w:line="276" w:lineRule="auto"/>
        <w:jc w:val="both"/>
        <w:rPr>
          <w:szCs w:val="24"/>
        </w:rPr>
      </w:pPr>
      <w:r w:rsidRPr="0097126B">
        <w:rPr>
          <w:szCs w:val="24"/>
        </w:rPr>
        <w:t>Trošak pribave Očevidnika (Financijska agencija) 10,00 kuna</w:t>
      </w:r>
    </w:p>
    <w:p w:rsidRPr="0097126B" w:rsidR="00775DD0" w:rsidP="00775DD0" w:rsidRDefault="00775DD0">
      <w:pPr>
        <w:pStyle w:val="Bezproreda"/>
        <w:numPr>
          <w:ilvl w:val="0"/>
          <w:numId w:val="38"/>
        </w:numPr>
        <w:spacing w:line="276" w:lineRule="auto"/>
        <w:jc w:val="both"/>
        <w:rPr>
          <w:szCs w:val="24"/>
        </w:rPr>
      </w:pPr>
      <w:r w:rsidRPr="0097126B">
        <w:rPr>
          <w:szCs w:val="24"/>
        </w:rPr>
        <w:t>Trošak izdavanja uvjerenja o vlasništvu (Stanica za tehnički pregled Euro Daus d.d.) 17,94 kuna</w:t>
      </w:r>
    </w:p>
    <w:p w:rsidRPr="0097126B" w:rsidR="00775DD0" w:rsidP="00775DD0" w:rsidRDefault="00775DD0">
      <w:pPr>
        <w:pStyle w:val="Bezproreda"/>
        <w:numPr>
          <w:ilvl w:val="0"/>
          <w:numId w:val="38"/>
        </w:numPr>
        <w:spacing w:line="276" w:lineRule="auto"/>
        <w:jc w:val="both"/>
        <w:rPr>
          <w:szCs w:val="24"/>
        </w:rPr>
      </w:pPr>
      <w:r w:rsidRPr="0097126B">
        <w:rPr>
          <w:szCs w:val="24"/>
        </w:rPr>
        <w:t>Državni biljezi: 40,00 kuna</w:t>
      </w:r>
    </w:p>
    <w:p w:rsidRPr="0097126B" w:rsidR="00775DD0" w:rsidP="00775DD0" w:rsidRDefault="00775DD0">
      <w:pPr>
        <w:pStyle w:val="Bezproreda"/>
        <w:numPr>
          <w:ilvl w:val="0"/>
          <w:numId w:val="38"/>
        </w:numPr>
        <w:spacing w:line="276" w:lineRule="auto"/>
        <w:jc w:val="both"/>
        <w:rPr>
          <w:szCs w:val="24"/>
        </w:rPr>
      </w:pPr>
      <w:r w:rsidRPr="0097126B">
        <w:rPr>
          <w:szCs w:val="24"/>
        </w:rPr>
        <w:t>Materijalni troškovi (putni trošak, uredski materijal) 400,00 kuna</w:t>
      </w:r>
    </w:p>
    <w:p w:rsidRPr="0097126B" w:rsidR="00775DD0" w:rsidP="00775DD0" w:rsidRDefault="00775DD0">
      <w:pPr>
        <w:pStyle w:val="Bezproreda"/>
        <w:numPr>
          <w:ilvl w:val="0"/>
          <w:numId w:val="38"/>
        </w:numPr>
        <w:spacing w:line="276" w:lineRule="auto"/>
        <w:jc w:val="both"/>
        <w:rPr>
          <w:szCs w:val="24"/>
        </w:rPr>
      </w:pPr>
      <w:r w:rsidRPr="0097126B">
        <w:rPr>
          <w:szCs w:val="24"/>
        </w:rPr>
        <w:t>Trošak nagrade stečajnom upravitelju – prema članku 11. Uredbe o kriterijima i načinu obračuna i plaćanja nagrade stečajnim upraviteljima – bruto 21.115,20 kuna</w:t>
      </w:r>
    </w:p>
    <w:p w:rsidRPr="0097126B" w:rsidR="00775DD0" w:rsidP="00775DD0" w:rsidRDefault="00775DD0">
      <w:pPr>
        <w:pStyle w:val="Bezproreda"/>
        <w:numPr>
          <w:ilvl w:val="0"/>
          <w:numId w:val="38"/>
        </w:numPr>
        <w:spacing w:line="276" w:lineRule="auto"/>
        <w:jc w:val="both"/>
        <w:rPr>
          <w:szCs w:val="24"/>
        </w:rPr>
      </w:pPr>
      <w:r w:rsidRPr="0097126B">
        <w:rPr>
          <w:szCs w:val="24"/>
        </w:rPr>
        <w:t>Trošak doprinosa za zdravstveno osiguranje na bruto nagradu stečajnom upravitelju 1.583,64 kuna</w:t>
      </w:r>
    </w:p>
    <w:p w:rsidRPr="0097126B" w:rsidR="00775DD0" w:rsidP="00775DD0" w:rsidRDefault="00775DD0">
      <w:pPr>
        <w:pStyle w:val="Bezproreda"/>
        <w:numPr>
          <w:ilvl w:val="0"/>
          <w:numId w:val="38"/>
        </w:numPr>
        <w:spacing w:line="276" w:lineRule="auto"/>
        <w:jc w:val="both"/>
        <w:rPr>
          <w:szCs w:val="24"/>
        </w:rPr>
      </w:pPr>
      <w:r w:rsidRPr="0097126B">
        <w:rPr>
          <w:szCs w:val="24"/>
        </w:rPr>
        <w:t>Knjigovodstvo 7.500,00 kuna (10 x 750,00 kuna)</w:t>
      </w:r>
    </w:p>
    <w:p w:rsidRPr="0097126B" w:rsidR="00775DD0" w:rsidP="00775DD0" w:rsidRDefault="00775DD0">
      <w:pPr>
        <w:pStyle w:val="Bezproreda"/>
        <w:numPr>
          <w:ilvl w:val="0"/>
          <w:numId w:val="38"/>
        </w:numPr>
        <w:spacing w:line="276" w:lineRule="auto"/>
        <w:jc w:val="both"/>
        <w:rPr>
          <w:szCs w:val="24"/>
        </w:rPr>
      </w:pPr>
      <w:r w:rsidRPr="0097126B">
        <w:rPr>
          <w:szCs w:val="24"/>
        </w:rPr>
        <w:t>Troškovi otvaranja, vođenja i zatvaranja računa 400,00 kuna</w:t>
      </w:r>
    </w:p>
    <w:p w:rsidRPr="0097126B" w:rsidR="00775DD0" w:rsidP="00775DD0" w:rsidRDefault="00775DD0">
      <w:pPr>
        <w:pStyle w:val="Bezproreda"/>
        <w:numPr>
          <w:ilvl w:val="0"/>
          <w:numId w:val="38"/>
        </w:numPr>
        <w:spacing w:line="276" w:lineRule="auto"/>
        <w:jc w:val="both"/>
        <w:rPr>
          <w:szCs w:val="24"/>
        </w:rPr>
      </w:pPr>
      <w:r w:rsidRPr="0097126B">
        <w:rPr>
          <w:szCs w:val="24"/>
        </w:rPr>
        <w:t>Trošak izrade procjene vrijednosti nekretnine procjenu vrijednosti nekretnine od strane stalnog sudskog vještaka za graditeljstvo i procjenu nekretnina dipl. ing. građ. Natka Gaberca 3.000,00 kuna</w:t>
      </w:r>
    </w:p>
    <w:p w:rsidRPr="0097126B" w:rsidR="00775DD0" w:rsidP="00775DD0" w:rsidRDefault="00775DD0">
      <w:pPr>
        <w:pStyle w:val="Bezproreda"/>
        <w:spacing w:line="276" w:lineRule="auto"/>
        <w:ind w:left="720"/>
        <w:jc w:val="both"/>
        <w:rPr>
          <w:szCs w:val="24"/>
        </w:rPr>
      </w:pPr>
    </w:p>
    <w:p w:rsidRPr="0097126B" w:rsidR="00775DD0" w:rsidP="00775DD0" w:rsidRDefault="00775DD0">
      <w:pPr>
        <w:pStyle w:val="Bezproreda"/>
        <w:spacing w:line="276" w:lineRule="auto"/>
        <w:ind w:left="720"/>
        <w:rPr>
          <w:szCs w:val="24"/>
        </w:rPr>
      </w:pPr>
      <w:r w:rsidRPr="0097126B">
        <w:rPr>
          <w:szCs w:val="24"/>
        </w:rPr>
        <w:t>SVEUKUPNO: 34.296,38 kuna</w:t>
      </w:r>
    </w:p>
    <w:bookmarkEnd w:id="41"/>
    <w:p w:rsidRPr="0097126B" w:rsidR="00775DD0" w:rsidP="00775DD0" w:rsidRDefault="00775DD0">
      <w:pPr>
        <w:spacing w:line="276" w:lineRule="auto"/>
        <w:jc w:val="both"/>
        <w:rPr>
          <w:sz w:val="24"/>
          <w:szCs w:val="24"/>
        </w:rPr>
      </w:pPr>
    </w:p>
    <w:p w:rsidRPr="0097126B" w:rsidR="00775DD0" w:rsidP="00775DD0" w:rsidRDefault="00775DD0">
      <w:pPr>
        <w:tabs>
          <w:tab w:val="left" w:pos="7938"/>
        </w:tabs>
        <w:spacing w:line="276" w:lineRule="auto"/>
        <w:jc w:val="both"/>
        <w:rPr>
          <w:sz w:val="24"/>
          <w:szCs w:val="24"/>
        </w:rPr>
      </w:pPr>
      <w:r w:rsidRPr="0097126B">
        <w:rPr>
          <w:sz w:val="24"/>
          <w:szCs w:val="24"/>
        </w:rPr>
        <w:t xml:space="preserve">Nagrada stečajnom upravitelju izračunata je sukladno odredbi članka 11. Uredbe o kriterijima i načinu obračuna i plaćanja nagrade stečajnim upraviteljima (Narodne novine 105/2015) gdje je osnovica za obračun nagrade procijenjena vrijednosti imovine stečajnog dužnika. Obzirom da je prema procjeni sadašnje tržišne vrijednosti nekretnine na dan 13. studeni 2019. godine izrađenoj od strane stalnog sudskog vještaka za graditeljstvo i procjenu nekretnina dipl. ing. građ. Natka Gaberca vrijednost nekretnine </w:t>
      </w:r>
      <w:r w:rsidRPr="0097126B">
        <w:rPr>
          <w:sz w:val="24"/>
          <w:szCs w:val="24"/>
        </w:rPr>
        <w:lastRenderedPageBreak/>
        <w:t>koja čini jedinu imovinu u ovom postupku utvrđena u iznosu od 113.300,00 kuna odnosno 15.250,00 eura, iznos od 113.300,00 kuna je uzet kao osnovica za obračun nagrade stečajnom upravitelju.</w:t>
      </w:r>
    </w:p>
    <w:p w:rsidRPr="0097126B" w:rsidR="00775DD0" w:rsidP="00775DD0" w:rsidRDefault="00775DD0">
      <w:pPr>
        <w:tabs>
          <w:tab w:val="left" w:pos="7938"/>
        </w:tabs>
        <w:spacing w:line="276" w:lineRule="auto"/>
        <w:jc w:val="both"/>
        <w:rPr>
          <w:sz w:val="24"/>
          <w:szCs w:val="24"/>
        </w:rPr>
      </w:pPr>
    </w:p>
    <w:p w:rsidRPr="0097126B" w:rsidR="00775DD0" w:rsidP="00775DD0" w:rsidRDefault="00775DD0">
      <w:pPr>
        <w:tabs>
          <w:tab w:val="left" w:pos="7938"/>
        </w:tabs>
        <w:spacing w:line="276" w:lineRule="auto"/>
        <w:jc w:val="both"/>
        <w:rPr>
          <w:sz w:val="24"/>
          <w:szCs w:val="24"/>
        </w:rPr>
      </w:pPr>
      <w:r w:rsidRPr="0097126B">
        <w:rPr>
          <w:sz w:val="24"/>
          <w:szCs w:val="24"/>
        </w:rPr>
        <w:t xml:space="preserve">Obračun nagrade je izvršen prema slijedećim postocima u odnosu na osnovicu za obračun nagrade: </w:t>
      </w:r>
    </w:p>
    <w:p w:rsidRPr="0097126B" w:rsidR="00775DD0" w:rsidP="00775DD0" w:rsidRDefault="00775DD0">
      <w:pPr>
        <w:tabs>
          <w:tab w:val="left" w:pos="7938"/>
        </w:tabs>
        <w:spacing w:line="276" w:lineRule="auto"/>
        <w:jc w:val="both"/>
        <w:rPr>
          <w:sz w:val="24"/>
          <w:szCs w:val="24"/>
        </w:rPr>
      </w:pPr>
      <w:r w:rsidRPr="0097126B">
        <w:rPr>
          <w:sz w:val="24"/>
          <w:szCs w:val="24"/>
        </w:rPr>
        <w:t>                                                   do     100.000,00 kuna  -     16 %</w:t>
      </w:r>
    </w:p>
    <w:p w:rsidRPr="0097126B" w:rsidR="00775DD0" w:rsidP="00775DD0" w:rsidRDefault="00775DD0">
      <w:pPr>
        <w:tabs>
          <w:tab w:val="left" w:pos="7938"/>
        </w:tabs>
        <w:spacing w:line="276" w:lineRule="auto"/>
        <w:jc w:val="both"/>
        <w:rPr>
          <w:sz w:val="24"/>
          <w:szCs w:val="24"/>
        </w:rPr>
      </w:pPr>
      <w:r w:rsidRPr="0097126B">
        <w:rPr>
          <w:sz w:val="24"/>
          <w:szCs w:val="24"/>
        </w:rPr>
        <w:t>na razliku    100.000,01             do     300.000,00 kuna -      12%</w:t>
      </w:r>
    </w:p>
    <w:p w:rsidRPr="0097126B" w:rsidR="00775DD0" w:rsidP="00775DD0" w:rsidRDefault="00775DD0">
      <w:pPr>
        <w:tabs>
          <w:tab w:val="left" w:pos="7938"/>
        </w:tabs>
        <w:spacing w:line="276" w:lineRule="auto"/>
        <w:jc w:val="both"/>
        <w:rPr>
          <w:sz w:val="24"/>
          <w:szCs w:val="24"/>
        </w:rPr>
      </w:pPr>
    </w:p>
    <w:p w:rsidRPr="0097126B" w:rsidR="00775DD0" w:rsidP="00775DD0" w:rsidRDefault="00775DD0">
      <w:pPr>
        <w:spacing w:line="276" w:lineRule="auto"/>
        <w:jc w:val="both"/>
        <w:rPr>
          <w:sz w:val="24"/>
          <w:szCs w:val="24"/>
        </w:rPr>
      </w:pPr>
      <w:r w:rsidRPr="0097126B">
        <w:rPr>
          <w:sz w:val="24"/>
          <w:szCs w:val="24"/>
        </w:rPr>
        <w:t>Iznos nagrade je uvećan i za 20 % sukladno članku 11. stavku 2 Uredbe o kriterijima i načinu obračuna i plaćanja nagrade stečajnim upraviteljima obzirom da je izgledno da će stečajni plan biti prihvaćen u roku od 6 mjeseci od održanog izvještajnog ročišta, te je stoga iznos nagrade stečajnom upravitelju izračunat u iznosu od 21.115,20 kuna uvećano za 7,5% doprinosa za zdravstveno osiguranje sukladno odredbi članka 9. i 111. Zakona o doprinosima (Narodne novine 84/2008, 152/2008, 94/2009, 18/2011, 22/2012, 144/2012, 148/2013, 41/2014, 143/2014, 115/2016, 106/2018) za iznos od 1.583,64 kuna, odnosno ukupno 22.698,84 kuna.</w:t>
      </w:r>
    </w:p>
    <w:p w:rsidRPr="0097126B" w:rsidR="00775DD0" w:rsidP="00775DD0" w:rsidRDefault="00775DD0">
      <w:pPr>
        <w:spacing w:line="276" w:lineRule="auto"/>
        <w:rPr>
          <w:b/>
          <w:sz w:val="24"/>
          <w:szCs w:val="24"/>
        </w:rPr>
      </w:pPr>
    </w:p>
    <w:p w:rsidRPr="0097126B" w:rsidR="00775DD0" w:rsidP="00775DD0" w:rsidRDefault="00775DD0">
      <w:pPr>
        <w:spacing w:line="276" w:lineRule="auto"/>
        <w:rPr>
          <w:b/>
          <w:sz w:val="24"/>
          <w:szCs w:val="24"/>
        </w:rPr>
      </w:pPr>
    </w:p>
    <w:p w:rsidRPr="0097126B" w:rsidR="00775DD0" w:rsidP="00775DD0" w:rsidRDefault="00775DD0">
      <w:pPr>
        <w:pStyle w:val="Naslov2"/>
        <w:keepLines/>
        <w:numPr>
          <w:ilvl w:val="0"/>
          <w:numId w:val="36"/>
        </w:numPr>
        <w:spacing w:before="0" w:after="0" w:line="276" w:lineRule="auto"/>
        <w:rPr>
          <w:rFonts w:ascii="Times New Roman" w:hAnsi="Times New Roman" w:cs="Times New Roman"/>
          <w:b w:val="false"/>
          <w:sz w:val="24"/>
          <w:szCs w:val="24"/>
        </w:rPr>
      </w:pPr>
      <w:bookmarkStart w:name="_Toc24733786" w:id="42"/>
      <w:bookmarkStart w:name="_Toc536715449" w:id="43"/>
      <w:r w:rsidRPr="0097126B">
        <w:rPr>
          <w:rFonts w:ascii="Times New Roman" w:hAnsi="Times New Roman" w:cs="Times New Roman"/>
          <w:sz w:val="24"/>
          <w:szCs w:val="24"/>
        </w:rPr>
        <w:t>GOSPODARSKI POLOŽAJ I MOGUĆNOST NAPLATE STEČAJNIH VJEROVNIKA</w:t>
      </w:r>
      <w:bookmarkEnd w:id="42"/>
      <w:bookmarkEnd w:id="43"/>
    </w:p>
    <w:p w:rsidRPr="0097126B" w:rsidR="00775DD0" w:rsidP="00775DD0" w:rsidRDefault="00775DD0">
      <w:pPr>
        <w:spacing w:line="276" w:lineRule="auto"/>
        <w:rPr>
          <w:sz w:val="24"/>
          <w:szCs w:val="24"/>
        </w:rPr>
      </w:pPr>
    </w:p>
    <w:p w:rsidRPr="0097126B" w:rsidR="00775DD0" w:rsidP="00775DD0" w:rsidRDefault="00775DD0">
      <w:pPr>
        <w:shd w:val="clear" w:color="auto" w:fill="FFFFFF"/>
        <w:spacing w:line="276" w:lineRule="auto"/>
        <w:jc w:val="both"/>
        <w:rPr>
          <w:sz w:val="24"/>
          <w:szCs w:val="24"/>
        </w:rPr>
      </w:pPr>
      <w:r w:rsidRPr="0097126B">
        <w:rPr>
          <w:sz w:val="24"/>
          <w:szCs w:val="24"/>
        </w:rPr>
        <w:t>AUTO CITY d.o.o. u stečaju, Veliko Trgovišće, Dubrovčani 17d, OIB:61483863077, MBS: 080309080, je osnovan Društvenim ugovorom o osnivanju društva s ograničenom odgovornošću od 30.08.1999. godine te ima u sudskom registru upisan temeljni kapital od 20.000,00 kuna. Zakonski zastupnik dužnika do trenutka otvaranja stečajnog postupka je bio Mag. Roland Spes, Rudolfstrasse 66, A-8010 Graz, Austrija. Na sudskom registru podaci o osnivačima dužnika u trenutku otvaranja stečajnog postupka nisu bili evidentirani. Prema podacima koji su dostavljeni stečajnom upravitelju članovi stečajnog dužnika su ing. Jadranka Špes, Konrad Othmar Spes i mag. Ronald Spes, a što je vidljivo iz popisa osnivača od 30. kolovoza 1999. godine kojeg je bivši zakonski zastupnik dostavio stečajnom upravitelju, a koji se također nalazi u prilogu ovog stečajnog plana. Prema ovom popisu dana proveden je u sudskom registru upis članova društva stečajnog dužnika, te je utvrđeno kako su držatelji poslovnih udjela u stečajnom dužniku slijedeći:</w:t>
      </w:r>
    </w:p>
    <w:p w:rsidRPr="0097126B" w:rsidR="00775DD0" w:rsidP="00775DD0" w:rsidRDefault="00775DD0">
      <w:pPr>
        <w:shd w:val="clear" w:color="auto" w:fill="FFFFFF"/>
        <w:spacing w:line="276" w:lineRule="auto"/>
        <w:jc w:val="both"/>
        <w:rPr>
          <w:sz w:val="24"/>
          <w:szCs w:val="24"/>
        </w:rPr>
      </w:pPr>
      <w:r w:rsidRPr="0097126B">
        <w:rPr>
          <w:sz w:val="24"/>
          <w:szCs w:val="24"/>
        </w:rPr>
        <w:t>1. Jadranka Špes, OIB: 61894025983, Austrija, Graz, Rudolfstrasse 66 A, kao držatelj jednog poslovnog udjela nominalnog iznosa 1.000,00 kuna, koji se u knjizi poslovnih udjela vodi pod rednim brojem 1,</w:t>
      </w:r>
    </w:p>
    <w:p w:rsidRPr="0097126B" w:rsidR="00775DD0" w:rsidP="00775DD0" w:rsidRDefault="00775DD0">
      <w:pPr>
        <w:shd w:val="clear" w:color="auto" w:fill="FFFFFF"/>
        <w:spacing w:line="276" w:lineRule="auto"/>
        <w:jc w:val="both"/>
        <w:rPr>
          <w:sz w:val="24"/>
          <w:szCs w:val="24"/>
        </w:rPr>
      </w:pPr>
      <w:r w:rsidRPr="0097126B">
        <w:rPr>
          <w:sz w:val="24"/>
          <w:szCs w:val="24"/>
        </w:rPr>
        <w:t>2. Konrad Spes, OIB: 51908928496, Austrija, Graz, Rudolfstrasse 66 A, kao držatelj jednog poslovnog udjela nominalnog iznosa 9.000,00 kuna, koji se u knjizi poslovnih udjela vodi pod rednim brojem 2,</w:t>
      </w:r>
    </w:p>
    <w:p w:rsidRPr="0097126B" w:rsidR="00775DD0" w:rsidP="00775DD0" w:rsidRDefault="00775DD0">
      <w:pPr>
        <w:shd w:val="clear" w:color="auto" w:fill="FFFFFF"/>
        <w:spacing w:line="276" w:lineRule="auto"/>
        <w:jc w:val="both"/>
        <w:rPr>
          <w:sz w:val="24"/>
          <w:szCs w:val="24"/>
        </w:rPr>
      </w:pPr>
      <w:r w:rsidRPr="0097126B">
        <w:rPr>
          <w:sz w:val="24"/>
          <w:szCs w:val="24"/>
        </w:rPr>
        <w:lastRenderedPageBreak/>
        <w:t>2. Mag. Ronald Špes, OIB: 90540117438, Austrija, Graz, Einödhofweg 5, kao držatelj jednog poslovnog udjela nominalnog iznosa 10.000,00 kuna, koji se u knjizi poslovnih udjela vodi pod rednim brojem 3.</w:t>
      </w:r>
    </w:p>
    <w:p w:rsidRPr="0097126B" w:rsidR="00775DD0" w:rsidP="00775DD0" w:rsidRDefault="00775DD0">
      <w:pPr>
        <w:shd w:val="clear" w:color="auto" w:fill="FFFFFF"/>
        <w:spacing w:line="276" w:lineRule="auto"/>
        <w:jc w:val="both"/>
        <w:rPr>
          <w:sz w:val="24"/>
          <w:szCs w:val="24"/>
        </w:rPr>
      </w:pPr>
    </w:p>
    <w:p w:rsidRPr="0097126B" w:rsidR="00775DD0" w:rsidP="00775DD0" w:rsidRDefault="00775DD0">
      <w:pPr>
        <w:shd w:val="clear" w:color="auto" w:fill="FFFFFF"/>
        <w:spacing w:line="276" w:lineRule="auto"/>
        <w:jc w:val="both"/>
        <w:rPr>
          <w:sz w:val="24"/>
          <w:szCs w:val="24"/>
        </w:rPr>
      </w:pPr>
      <w:r w:rsidRPr="0097126B">
        <w:rPr>
          <w:sz w:val="24"/>
          <w:szCs w:val="24"/>
        </w:rPr>
        <w:t xml:space="preserve">Društvo je na sudskom registru registrirano za obavljanje djelatnosti: </w:t>
      </w:r>
    </w:p>
    <w:p w:rsidRPr="0097126B" w:rsidR="00775DD0" w:rsidP="00775DD0" w:rsidRDefault="00775DD0">
      <w:pPr>
        <w:pStyle w:val="Odlomakpopisa"/>
        <w:numPr>
          <w:ilvl w:val="0"/>
          <w:numId w:val="39"/>
        </w:numPr>
        <w:shd w:val="clear" w:color="auto" w:fill="FFFFFF"/>
        <w:spacing w:line="276" w:lineRule="auto"/>
        <w:jc w:val="both"/>
        <w:rPr>
          <w:sz w:val="24"/>
          <w:szCs w:val="24"/>
        </w:rPr>
      </w:pPr>
      <w:r w:rsidRPr="0097126B">
        <w:rPr>
          <w:sz w:val="24"/>
          <w:szCs w:val="24"/>
        </w:rPr>
        <w:t>kupnja i prodaja robe na veliko i malo;</w:t>
      </w:r>
    </w:p>
    <w:p w:rsidRPr="0097126B" w:rsidR="00775DD0" w:rsidP="00775DD0" w:rsidRDefault="00775DD0">
      <w:pPr>
        <w:pStyle w:val="Odlomakpopisa"/>
        <w:numPr>
          <w:ilvl w:val="0"/>
          <w:numId w:val="39"/>
        </w:numPr>
        <w:shd w:val="clear" w:color="auto" w:fill="FFFFFF"/>
        <w:spacing w:line="276" w:lineRule="auto"/>
        <w:jc w:val="both"/>
        <w:rPr>
          <w:sz w:val="24"/>
          <w:szCs w:val="24"/>
        </w:rPr>
      </w:pPr>
      <w:r w:rsidRPr="0097126B">
        <w:rPr>
          <w:sz w:val="24"/>
          <w:szCs w:val="24"/>
        </w:rPr>
        <w:t>obavljanje trgovačkog posredovanja i zastupanja u domaćem i inozemnom tržištu;</w:t>
      </w:r>
    </w:p>
    <w:p w:rsidRPr="0097126B" w:rsidR="00775DD0" w:rsidP="00775DD0" w:rsidRDefault="00775DD0">
      <w:pPr>
        <w:pStyle w:val="Odlomakpopisa"/>
        <w:numPr>
          <w:ilvl w:val="0"/>
          <w:numId w:val="39"/>
        </w:numPr>
        <w:shd w:val="clear" w:color="auto" w:fill="FFFFFF"/>
        <w:spacing w:line="276" w:lineRule="auto"/>
        <w:jc w:val="both"/>
        <w:rPr>
          <w:sz w:val="24"/>
          <w:szCs w:val="24"/>
        </w:rPr>
      </w:pPr>
      <w:r w:rsidRPr="0097126B">
        <w:rPr>
          <w:sz w:val="24"/>
          <w:szCs w:val="24"/>
        </w:rPr>
        <w:t>održavanje i popravak motornih vozila;</w:t>
      </w:r>
    </w:p>
    <w:p w:rsidRPr="0097126B" w:rsidR="00775DD0" w:rsidP="00775DD0" w:rsidRDefault="00775DD0">
      <w:pPr>
        <w:pStyle w:val="Odlomakpopisa"/>
        <w:numPr>
          <w:ilvl w:val="0"/>
          <w:numId w:val="39"/>
        </w:numPr>
        <w:shd w:val="clear" w:color="auto" w:fill="FFFFFF"/>
        <w:spacing w:line="276" w:lineRule="auto"/>
        <w:jc w:val="both"/>
        <w:rPr>
          <w:sz w:val="24"/>
          <w:szCs w:val="24"/>
        </w:rPr>
      </w:pPr>
      <w:r w:rsidRPr="0097126B">
        <w:rPr>
          <w:sz w:val="24"/>
          <w:szCs w:val="24"/>
        </w:rPr>
        <w:t>iznajmljivanja automobila.</w:t>
      </w:r>
    </w:p>
    <w:p w:rsidRPr="0097126B" w:rsidR="00775DD0" w:rsidP="00775DD0" w:rsidRDefault="00775DD0">
      <w:pPr>
        <w:pStyle w:val="Odlomakpopisa"/>
        <w:shd w:val="clear" w:color="auto" w:fill="FFFFFF"/>
        <w:spacing w:line="276" w:lineRule="auto"/>
        <w:jc w:val="both"/>
        <w:rPr>
          <w:sz w:val="24"/>
          <w:szCs w:val="24"/>
        </w:rPr>
      </w:pPr>
    </w:p>
    <w:p w:rsidRPr="0097126B" w:rsidR="00775DD0" w:rsidP="00775DD0" w:rsidRDefault="00775DD0">
      <w:pPr>
        <w:shd w:val="clear" w:color="auto" w:fill="FFFFFF"/>
        <w:spacing w:line="276" w:lineRule="auto"/>
        <w:jc w:val="both"/>
        <w:rPr>
          <w:sz w:val="24"/>
          <w:szCs w:val="24"/>
        </w:rPr>
      </w:pPr>
      <w:r w:rsidRPr="0097126B">
        <w:rPr>
          <w:sz w:val="24"/>
          <w:szCs w:val="24"/>
        </w:rPr>
        <w:t xml:space="preserve">Međutim, stečajni dužnik već niz godina ne obavlja poslovanje, odnosno ne obavlja poslove za koje na sudskom registru ima registrirano obavljanje djelatnosti. Aktivnost stečajnog dužnika prestala je prije više od 6 godina. Naime, još za 2012. godinu stečajni dužnik je predao Izjavu o neaktivnosti. Nakon predaje Izjave o neaktivnosti 2013. godine stečajni dužnik nije predao niti jedno godišnje financijsko izvješće niti je bilo stvarnog poslovanja. </w:t>
      </w:r>
    </w:p>
    <w:p w:rsidRPr="0097126B" w:rsidR="00775DD0" w:rsidP="00775DD0" w:rsidRDefault="00775DD0">
      <w:pPr>
        <w:shd w:val="clear" w:color="auto" w:fill="FFFFFF"/>
        <w:spacing w:line="276" w:lineRule="auto"/>
        <w:jc w:val="both"/>
        <w:rPr>
          <w:sz w:val="24"/>
          <w:szCs w:val="24"/>
        </w:rPr>
      </w:pPr>
    </w:p>
    <w:p w:rsidRPr="0097126B" w:rsidR="00775DD0" w:rsidP="00775DD0" w:rsidRDefault="00775DD0">
      <w:pPr>
        <w:shd w:val="clear" w:color="auto" w:fill="FFFFFF"/>
        <w:spacing w:line="276" w:lineRule="auto"/>
        <w:jc w:val="both"/>
        <w:rPr>
          <w:sz w:val="24"/>
          <w:szCs w:val="24"/>
        </w:rPr>
      </w:pPr>
    </w:p>
    <w:p w:rsidRPr="0097126B" w:rsidR="00775DD0" w:rsidP="00775DD0" w:rsidRDefault="00775DD0">
      <w:pPr>
        <w:pStyle w:val="Naslov3"/>
        <w:widowControl/>
        <w:numPr>
          <w:ilvl w:val="1"/>
          <w:numId w:val="36"/>
        </w:numPr>
        <w:overflowPunct/>
        <w:autoSpaceDE/>
        <w:autoSpaceDN/>
        <w:adjustRightInd/>
        <w:spacing w:before="0" w:line="276" w:lineRule="auto"/>
        <w:textAlignment w:val="auto"/>
        <w:rPr>
          <w:rFonts w:ascii="Times New Roman" w:hAnsi="Times New Roman" w:cs="Times New Roman"/>
          <w:color w:val="auto"/>
          <w:sz w:val="24"/>
          <w:szCs w:val="24"/>
        </w:rPr>
      </w:pPr>
      <w:bookmarkStart w:name="_Toc24733787" w:id="44"/>
      <w:bookmarkStart w:name="_Toc536715450" w:id="45"/>
      <w:r w:rsidRPr="0097126B">
        <w:rPr>
          <w:rFonts w:ascii="Times New Roman" w:hAnsi="Times New Roman" w:cs="Times New Roman"/>
          <w:color w:val="auto"/>
          <w:sz w:val="24"/>
          <w:szCs w:val="24"/>
        </w:rPr>
        <w:t>Osnovni podaci o društvu SPES COMMERCIUM d.o.o. (dalje u tekstu „društvo preuzimatelj“)</w:t>
      </w:r>
      <w:bookmarkEnd w:id="44"/>
      <w:bookmarkEnd w:id="45"/>
    </w:p>
    <w:p w:rsidRPr="0097126B" w:rsidR="00775DD0" w:rsidP="00775DD0" w:rsidRDefault="00775DD0">
      <w:pPr>
        <w:tabs>
          <w:tab w:val="left" w:pos="7395"/>
        </w:tabs>
        <w:spacing w:line="276" w:lineRule="auto"/>
        <w:jc w:val="both"/>
        <w:rPr>
          <w:sz w:val="24"/>
          <w:szCs w:val="24"/>
        </w:rPr>
      </w:pPr>
    </w:p>
    <w:p w:rsidRPr="0097126B" w:rsidR="00775DD0" w:rsidP="00775DD0" w:rsidRDefault="00775DD0">
      <w:pPr>
        <w:spacing w:line="276" w:lineRule="auto"/>
        <w:jc w:val="both"/>
        <w:rPr>
          <w:sz w:val="24"/>
          <w:szCs w:val="24"/>
        </w:rPr>
      </w:pPr>
      <w:r w:rsidRPr="0097126B">
        <w:rPr>
          <w:sz w:val="24"/>
          <w:szCs w:val="24"/>
        </w:rPr>
        <w:t xml:space="preserve">Tvrtka: </w:t>
      </w:r>
      <w:r w:rsidRPr="0097126B">
        <w:rPr>
          <w:sz w:val="24"/>
          <w:szCs w:val="24"/>
        </w:rPr>
        <w:tab/>
      </w:r>
      <w:r w:rsidRPr="0097126B">
        <w:rPr>
          <w:sz w:val="24"/>
          <w:szCs w:val="24"/>
        </w:rPr>
        <w:tab/>
      </w:r>
      <w:r w:rsidRPr="0097126B">
        <w:rPr>
          <w:sz w:val="24"/>
          <w:szCs w:val="24"/>
        </w:rPr>
        <w:tab/>
        <w:t>SPES COMMERCIUM d.o.o. za trgovinu</w:t>
      </w:r>
    </w:p>
    <w:p w:rsidRPr="0097126B" w:rsidR="00775DD0" w:rsidP="00775DD0" w:rsidRDefault="00775DD0">
      <w:pPr>
        <w:spacing w:line="276" w:lineRule="auto"/>
        <w:jc w:val="both"/>
        <w:rPr>
          <w:sz w:val="24"/>
          <w:szCs w:val="24"/>
        </w:rPr>
      </w:pPr>
      <w:r w:rsidRPr="0097126B">
        <w:rPr>
          <w:sz w:val="24"/>
          <w:szCs w:val="24"/>
        </w:rPr>
        <w:t>Nadležni sud:</w:t>
      </w:r>
      <w:r w:rsidRPr="0097126B">
        <w:rPr>
          <w:sz w:val="24"/>
          <w:szCs w:val="24"/>
        </w:rPr>
        <w:tab/>
      </w:r>
      <w:r w:rsidRPr="0097126B">
        <w:rPr>
          <w:sz w:val="24"/>
          <w:szCs w:val="24"/>
        </w:rPr>
        <w:tab/>
      </w:r>
      <w:r w:rsidRPr="0097126B">
        <w:rPr>
          <w:sz w:val="24"/>
          <w:szCs w:val="24"/>
        </w:rPr>
        <w:tab/>
        <w:t>Trgovački sud u Zagrebu</w:t>
      </w:r>
    </w:p>
    <w:p w:rsidRPr="0097126B" w:rsidR="00775DD0" w:rsidP="00775DD0" w:rsidRDefault="00775DD0">
      <w:pPr>
        <w:spacing w:line="276" w:lineRule="auto"/>
        <w:jc w:val="both"/>
        <w:rPr>
          <w:sz w:val="24"/>
          <w:szCs w:val="24"/>
        </w:rPr>
      </w:pPr>
      <w:r w:rsidRPr="0097126B">
        <w:rPr>
          <w:sz w:val="24"/>
          <w:szCs w:val="24"/>
        </w:rPr>
        <w:t xml:space="preserve">Sjedište: </w:t>
      </w:r>
      <w:r w:rsidRPr="0097126B">
        <w:rPr>
          <w:sz w:val="24"/>
          <w:szCs w:val="24"/>
        </w:rPr>
        <w:tab/>
      </w:r>
      <w:r w:rsidRPr="0097126B">
        <w:rPr>
          <w:sz w:val="24"/>
          <w:szCs w:val="24"/>
        </w:rPr>
        <w:tab/>
      </w:r>
      <w:r w:rsidRPr="0097126B">
        <w:rPr>
          <w:sz w:val="24"/>
          <w:szCs w:val="24"/>
        </w:rPr>
        <w:tab/>
        <w:t>Zagreb (Grad Zagreb), Našička 3</w:t>
      </w:r>
    </w:p>
    <w:p w:rsidRPr="0097126B" w:rsidR="00775DD0" w:rsidP="00775DD0" w:rsidRDefault="00775DD0">
      <w:pPr>
        <w:spacing w:line="276" w:lineRule="auto"/>
        <w:jc w:val="both"/>
        <w:rPr>
          <w:sz w:val="24"/>
          <w:szCs w:val="24"/>
        </w:rPr>
      </w:pPr>
      <w:r w:rsidRPr="0097126B">
        <w:rPr>
          <w:sz w:val="24"/>
          <w:szCs w:val="24"/>
        </w:rPr>
        <w:t>MBS:</w:t>
      </w:r>
      <w:r w:rsidRPr="0097126B">
        <w:rPr>
          <w:sz w:val="24"/>
          <w:szCs w:val="24"/>
        </w:rPr>
        <w:tab/>
      </w:r>
      <w:r w:rsidRPr="0097126B">
        <w:rPr>
          <w:sz w:val="24"/>
          <w:szCs w:val="24"/>
        </w:rPr>
        <w:tab/>
      </w:r>
      <w:r w:rsidRPr="0097126B">
        <w:rPr>
          <w:sz w:val="24"/>
          <w:szCs w:val="24"/>
        </w:rPr>
        <w:tab/>
      </w:r>
      <w:r w:rsidRPr="0097126B">
        <w:rPr>
          <w:sz w:val="24"/>
          <w:szCs w:val="24"/>
        </w:rPr>
        <w:tab/>
        <w:t>080650448</w:t>
      </w:r>
    </w:p>
    <w:p w:rsidRPr="0097126B" w:rsidR="00775DD0" w:rsidP="00775DD0" w:rsidRDefault="00775DD0">
      <w:pPr>
        <w:spacing w:line="276" w:lineRule="auto"/>
        <w:jc w:val="both"/>
        <w:rPr>
          <w:sz w:val="24"/>
          <w:szCs w:val="24"/>
        </w:rPr>
      </w:pPr>
      <w:r w:rsidRPr="0097126B">
        <w:rPr>
          <w:sz w:val="24"/>
          <w:szCs w:val="24"/>
        </w:rPr>
        <w:t>OIB:</w:t>
      </w:r>
      <w:r w:rsidRPr="0097126B">
        <w:rPr>
          <w:sz w:val="24"/>
          <w:szCs w:val="24"/>
        </w:rPr>
        <w:tab/>
      </w:r>
      <w:r w:rsidRPr="0097126B">
        <w:rPr>
          <w:sz w:val="24"/>
          <w:szCs w:val="24"/>
        </w:rPr>
        <w:tab/>
      </w:r>
      <w:r w:rsidRPr="0097126B">
        <w:rPr>
          <w:sz w:val="24"/>
          <w:szCs w:val="24"/>
        </w:rPr>
        <w:tab/>
      </w:r>
      <w:r w:rsidRPr="0097126B">
        <w:rPr>
          <w:sz w:val="24"/>
          <w:szCs w:val="24"/>
        </w:rPr>
        <w:tab/>
        <w:t>87069571070</w:t>
      </w:r>
    </w:p>
    <w:p w:rsidRPr="0097126B" w:rsidR="00775DD0" w:rsidP="00775DD0" w:rsidRDefault="00775DD0">
      <w:pPr>
        <w:spacing w:line="276" w:lineRule="auto"/>
        <w:ind w:left="2832" w:hanging="2832"/>
        <w:jc w:val="both"/>
        <w:rPr>
          <w:sz w:val="24"/>
          <w:szCs w:val="24"/>
        </w:rPr>
      </w:pPr>
      <w:r w:rsidRPr="0097126B">
        <w:rPr>
          <w:sz w:val="24"/>
          <w:szCs w:val="24"/>
        </w:rPr>
        <w:t>Godina osnivanja:</w:t>
      </w:r>
      <w:r w:rsidRPr="0097126B">
        <w:rPr>
          <w:sz w:val="24"/>
          <w:szCs w:val="24"/>
        </w:rPr>
        <w:tab/>
        <w:t xml:space="preserve">2008. </w:t>
      </w:r>
    </w:p>
    <w:p w:rsidRPr="0097126B" w:rsidR="00775DD0" w:rsidP="00775DD0" w:rsidRDefault="00775DD0">
      <w:pPr>
        <w:spacing w:line="276" w:lineRule="auto"/>
        <w:ind w:left="2832" w:hanging="2832"/>
        <w:jc w:val="both"/>
        <w:rPr>
          <w:sz w:val="24"/>
          <w:szCs w:val="24"/>
        </w:rPr>
      </w:pPr>
      <w:r w:rsidRPr="0097126B">
        <w:rPr>
          <w:sz w:val="24"/>
          <w:szCs w:val="24"/>
        </w:rPr>
        <w:t xml:space="preserve">Osnivački akt: </w:t>
      </w:r>
      <w:r w:rsidRPr="0097126B">
        <w:rPr>
          <w:sz w:val="24"/>
          <w:szCs w:val="24"/>
        </w:rPr>
        <w:tab/>
        <w:t>Društveni ugovor o osnivanju društva s ograničenom odgovornošću od 18. veljače 2008. godine.</w:t>
      </w:r>
    </w:p>
    <w:p w:rsidRPr="0097126B" w:rsidR="00775DD0" w:rsidP="00775DD0" w:rsidRDefault="00775DD0">
      <w:pPr>
        <w:spacing w:line="276" w:lineRule="auto"/>
        <w:ind w:left="2832" w:hanging="2832"/>
        <w:jc w:val="both"/>
        <w:rPr>
          <w:sz w:val="24"/>
          <w:szCs w:val="24"/>
        </w:rPr>
      </w:pPr>
      <w:r w:rsidRPr="0097126B">
        <w:rPr>
          <w:sz w:val="24"/>
          <w:szCs w:val="24"/>
        </w:rPr>
        <w:tab/>
        <w:t>Odlukom članova društva od 10.06.2016. godine izmijenjen je Društveni ugovor od 18.02.2008. godine u cijelosti te se u potpunom tekstu od 10.06.2016. godine dostavio u zbirku isprava.</w:t>
      </w:r>
    </w:p>
    <w:p w:rsidRPr="0097126B" w:rsidR="00775DD0" w:rsidP="00775DD0" w:rsidRDefault="00775DD0">
      <w:pPr>
        <w:spacing w:line="276" w:lineRule="auto"/>
        <w:ind w:left="2832" w:hanging="2832"/>
        <w:jc w:val="both"/>
        <w:rPr>
          <w:sz w:val="24"/>
          <w:szCs w:val="24"/>
        </w:rPr>
      </w:pPr>
      <w:r w:rsidRPr="0097126B">
        <w:rPr>
          <w:sz w:val="24"/>
          <w:szCs w:val="24"/>
        </w:rPr>
        <w:t xml:space="preserve">Temeljni kapital: </w:t>
      </w:r>
      <w:r w:rsidRPr="0097126B">
        <w:rPr>
          <w:sz w:val="24"/>
          <w:szCs w:val="24"/>
        </w:rPr>
        <w:tab/>
        <w:t>20.000,00 kuna</w:t>
      </w:r>
    </w:p>
    <w:p w:rsidRPr="0097126B" w:rsidR="00775DD0" w:rsidP="00775DD0" w:rsidRDefault="00775DD0">
      <w:pPr>
        <w:shd w:val="clear" w:color="auto" w:fill="FFFFFF"/>
        <w:spacing w:line="276" w:lineRule="auto"/>
        <w:jc w:val="both"/>
        <w:rPr>
          <w:sz w:val="24"/>
          <w:szCs w:val="24"/>
        </w:rPr>
      </w:pPr>
      <w:r w:rsidRPr="0097126B">
        <w:rPr>
          <w:sz w:val="24"/>
          <w:szCs w:val="24"/>
        </w:rPr>
        <w:t>Osnivači:</w:t>
      </w:r>
      <w:r w:rsidRPr="0097126B">
        <w:rPr>
          <w:sz w:val="24"/>
          <w:szCs w:val="24"/>
        </w:rPr>
        <w:tab/>
      </w:r>
      <w:r w:rsidRPr="0097126B">
        <w:rPr>
          <w:sz w:val="24"/>
          <w:szCs w:val="24"/>
        </w:rPr>
        <w:tab/>
      </w:r>
      <w:r w:rsidRPr="0097126B">
        <w:rPr>
          <w:sz w:val="24"/>
          <w:szCs w:val="24"/>
        </w:rPr>
        <w:tab/>
        <w:t xml:space="preserve">Konrad Spes, OIB: 51908928496, Austrija, Graz, Rudolfstrasse </w:t>
      </w:r>
      <w:r w:rsidRPr="0097126B">
        <w:rPr>
          <w:sz w:val="24"/>
          <w:szCs w:val="24"/>
        </w:rPr>
        <w:tab/>
      </w:r>
      <w:r w:rsidRPr="0097126B">
        <w:rPr>
          <w:sz w:val="24"/>
          <w:szCs w:val="24"/>
        </w:rPr>
        <w:tab/>
      </w:r>
      <w:r w:rsidRPr="0097126B">
        <w:rPr>
          <w:sz w:val="24"/>
          <w:szCs w:val="24"/>
        </w:rPr>
        <w:tab/>
      </w:r>
      <w:r w:rsidRPr="0097126B">
        <w:rPr>
          <w:sz w:val="24"/>
          <w:szCs w:val="24"/>
        </w:rPr>
        <w:tab/>
        <w:t>66 A</w:t>
      </w:r>
    </w:p>
    <w:p w:rsidRPr="0097126B" w:rsidR="00775DD0" w:rsidP="00775DD0" w:rsidRDefault="00775DD0">
      <w:pPr>
        <w:shd w:val="clear" w:color="auto" w:fill="FFFFFF"/>
        <w:spacing w:line="276" w:lineRule="auto"/>
        <w:jc w:val="both"/>
        <w:rPr>
          <w:sz w:val="24"/>
          <w:szCs w:val="24"/>
        </w:rPr>
      </w:pPr>
      <w:r w:rsidRPr="0097126B">
        <w:rPr>
          <w:sz w:val="24"/>
          <w:szCs w:val="24"/>
        </w:rPr>
        <w:tab/>
      </w:r>
      <w:r w:rsidRPr="0097126B">
        <w:rPr>
          <w:sz w:val="24"/>
          <w:szCs w:val="24"/>
        </w:rPr>
        <w:tab/>
      </w:r>
      <w:r w:rsidRPr="0097126B">
        <w:rPr>
          <w:sz w:val="24"/>
          <w:szCs w:val="24"/>
        </w:rPr>
        <w:tab/>
      </w:r>
      <w:r w:rsidRPr="0097126B">
        <w:rPr>
          <w:sz w:val="24"/>
          <w:szCs w:val="24"/>
        </w:rPr>
        <w:tab/>
        <w:t xml:space="preserve">Mag. Ronald Špes, OIB: 90540117438, Austrija, Graz, </w:t>
      </w:r>
      <w:r w:rsidRPr="0097126B">
        <w:rPr>
          <w:sz w:val="24"/>
          <w:szCs w:val="24"/>
        </w:rPr>
        <w:tab/>
      </w:r>
      <w:r w:rsidRPr="0097126B">
        <w:rPr>
          <w:sz w:val="24"/>
          <w:szCs w:val="24"/>
        </w:rPr>
        <w:tab/>
      </w:r>
      <w:r w:rsidRPr="0097126B">
        <w:rPr>
          <w:sz w:val="24"/>
          <w:szCs w:val="24"/>
        </w:rPr>
        <w:tab/>
      </w:r>
      <w:r w:rsidRPr="0097126B">
        <w:rPr>
          <w:sz w:val="24"/>
          <w:szCs w:val="24"/>
        </w:rPr>
        <w:tab/>
      </w:r>
      <w:r w:rsidRPr="0097126B">
        <w:rPr>
          <w:sz w:val="24"/>
          <w:szCs w:val="24"/>
        </w:rPr>
        <w:tab/>
        <w:t>Einödhofweg 5</w:t>
      </w:r>
    </w:p>
    <w:p w:rsidRPr="0097126B" w:rsidR="00775DD0" w:rsidP="00775DD0" w:rsidRDefault="00775DD0">
      <w:pPr>
        <w:spacing w:line="276" w:lineRule="auto"/>
        <w:ind w:left="2832" w:hanging="2832"/>
        <w:jc w:val="both"/>
        <w:rPr>
          <w:sz w:val="24"/>
          <w:szCs w:val="24"/>
        </w:rPr>
      </w:pPr>
      <w:r w:rsidRPr="0097126B">
        <w:rPr>
          <w:sz w:val="24"/>
          <w:szCs w:val="24"/>
        </w:rPr>
        <w:t>Osobe ovlaštene za zastupanje: Konrad Spes, Austrija, Graz, Rudolfstrasse 66/a, direktor, zastupa društvo samostalno i pojedinačno</w:t>
      </w:r>
    </w:p>
    <w:p w:rsidRPr="0097126B" w:rsidR="00775DD0" w:rsidP="00775DD0" w:rsidRDefault="00775DD0">
      <w:pPr>
        <w:spacing w:line="276" w:lineRule="auto"/>
        <w:ind w:left="2832" w:hanging="2832"/>
        <w:jc w:val="both"/>
        <w:rPr>
          <w:sz w:val="24"/>
          <w:szCs w:val="24"/>
        </w:rPr>
      </w:pPr>
      <w:r w:rsidRPr="0097126B">
        <w:rPr>
          <w:sz w:val="24"/>
          <w:szCs w:val="24"/>
        </w:rPr>
        <w:lastRenderedPageBreak/>
        <w:t xml:space="preserve">Predmet poslovanja: </w:t>
      </w:r>
      <w:r w:rsidRPr="0097126B">
        <w:rPr>
          <w:sz w:val="24"/>
          <w:szCs w:val="24"/>
        </w:rPr>
        <w:tab/>
        <w:t>kupnja i prodaja robe</w:t>
      </w:r>
    </w:p>
    <w:p w:rsidRPr="0097126B" w:rsidR="00775DD0" w:rsidP="00775DD0" w:rsidRDefault="00775DD0">
      <w:pPr>
        <w:spacing w:line="276" w:lineRule="auto"/>
        <w:ind w:left="2832" w:hanging="2832"/>
        <w:jc w:val="both"/>
        <w:rPr>
          <w:sz w:val="24"/>
          <w:szCs w:val="24"/>
        </w:rPr>
      </w:pPr>
      <w:r w:rsidRPr="0097126B">
        <w:rPr>
          <w:sz w:val="24"/>
          <w:szCs w:val="24"/>
        </w:rPr>
        <w:tab/>
        <w:t>obavljanje trgovačkog posredovanja na domaćem i inozemnom tržištu</w:t>
      </w:r>
    </w:p>
    <w:p w:rsidRPr="0097126B" w:rsidR="00775DD0" w:rsidP="00775DD0" w:rsidRDefault="00775DD0">
      <w:pPr>
        <w:spacing w:line="276" w:lineRule="auto"/>
        <w:ind w:left="2832" w:hanging="2832"/>
        <w:jc w:val="both"/>
        <w:rPr>
          <w:sz w:val="24"/>
          <w:szCs w:val="24"/>
        </w:rPr>
      </w:pPr>
      <w:r w:rsidRPr="0097126B">
        <w:rPr>
          <w:sz w:val="24"/>
          <w:szCs w:val="24"/>
        </w:rPr>
        <w:tab/>
        <w:t>iznajmljivanje strojeva i opreme, bez rukovatelja i predmeta za osobnu uporabu i kućanstvo</w:t>
      </w:r>
    </w:p>
    <w:p w:rsidRPr="0097126B" w:rsidR="00775DD0" w:rsidP="00775DD0" w:rsidRDefault="00775DD0">
      <w:pPr>
        <w:spacing w:line="276" w:lineRule="auto"/>
        <w:ind w:left="2832" w:hanging="2832"/>
        <w:jc w:val="both"/>
        <w:rPr>
          <w:sz w:val="24"/>
          <w:szCs w:val="24"/>
        </w:rPr>
      </w:pPr>
      <w:r w:rsidRPr="0097126B">
        <w:rPr>
          <w:sz w:val="24"/>
          <w:szCs w:val="24"/>
        </w:rPr>
        <w:tab/>
        <w:t>poslovanje nekretninama</w:t>
      </w:r>
    </w:p>
    <w:p w:rsidRPr="0097126B" w:rsidR="00775DD0" w:rsidP="00775DD0" w:rsidRDefault="00775DD0">
      <w:pPr>
        <w:spacing w:line="276" w:lineRule="auto"/>
        <w:ind w:left="2832" w:hanging="2832"/>
        <w:jc w:val="both"/>
        <w:rPr>
          <w:sz w:val="24"/>
          <w:szCs w:val="24"/>
        </w:rPr>
      </w:pPr>
      <w:r w:rsidRPr="0097126B">
        <w:rPr>
          <w:sz w:val="24"/>
          <w:szCs w:val="24"/>
        </w:rPr>
        <w:tab/>
        <w:t>posredovanje u prometu nekretnina</w:t>
      </w:r>
    </w:p>
    <w:p w:rsidRPr="0097126B" w:rsidR="00775DD0" w:rsidP="00775DD0" w:rsidRDefault="00775DD0">
      <w:pPr>
        <w:spacing w:line="276" w:lineRule="auto"/>
        <w:ind w:left="2832" w:hanging="2832"/>
        <w:jc w:val="both"/>
        <w:rPr>
          <w:sz w:val="24"/>
          <w:szCs w:val="24"/>
        </w:rPr>
      </w:pPr>
      <w:r w:rsidRPr="0097126B">
        <w:rPr>
          <w:sz w:val="24"/>
          <w:szCs w:val="24"/>
        </w:rPr>
        <w:tab/>
        <w:t>usluge informacijskog društva</w:t>
      </w:r>
    </w:p>
    <w:p w:rsidRPr="0097126B" w:rsidR="00775DD0" w:rsidP="00775DD0" w:rsidRDefault="00775DD0">
      <w:pPr>
        <w:spacing w:line="276" w:lineRule="auto"/>
        <w:ind w:left="2832" w:hanging="2832"/>
        <w:jc w:val="both"/>
        <w:rPr>
          <w:sz w:val="24"/>
          <w:szCs w:val="24"/>
        </w:rPr>
      </w:pPr>
      <w:r w:rsidRPr="0097126B">
        <w:rPr>
          <w:sz w:val="24"/>
          <w:szCs w:val="24"/>
        </w:rPr>
        <w:tab/>
        <w:t>istraživanje tržišta i ispitivanje javnog mnijenja</w:t>
      </w:r>
    </w:p>
    <w:p w:rsidRPr="0097126B" w:rsidR="00775DD0" w:rsidP="00775DD0" w:rsidRDefault="00775DD0">
      <w:pPr>
        <w:spacing w:line="276" w:lineRule="auto"/>
        <w:ind w:left="2832" w:hanging="2832"/>
        <w:jc w:val="both"/>
        <w:rPr>
          <w:sz w:val="24"/>
          <w:szCs w:val="24"/>
        </w:rPr>
      </w:pPr>
      <w:r w:rsidRPr="0097126B">
        <w:rPr>
          <w:sz w:val="24"/>
          <w:szCs w:val="24"/>
        </w:rPr>
        <w:tab/>
        <w:t>savjetovanje u vezi s poslovanjem i upravljanjem</w:t>
      </w:r>
    </w:p>
    <w:p w:rsidRPr="0097126B" w:rsidR="00775DD0" w:rsidP="00775DD0" w:rsidRDefault="00775DD0">
      <w:pPr>
        <w:spacing w:line="276" w:lineRule="auto"/>
        <w:ind w:left="2832" w:hanging="2832"/>
        <w:jc w:val="both"/>
        <w:rPr>
          <w:sz w:val="24"/>
          <w:szCs w:val="24"/>
        </w:rPr>
      </w:pPr>
      <w:r w:rsidRPr="0097126B">
        <w:rPr>
          <w:sz w:val="24"/>
          <w:szCs w:val="24"/>
        </w:rPr>
        <w:tab/>
        <w:t>promidžba (reklama i propaganda)</w:t>
      </w:r>
    </w:p>
    <w:p w:rsidRPr="0097126B" w:rsidR="00775DD0" w:rsidP="00775DD0" w:rsidRDefault="00775DD0">
      <w:pPr>
        <w:spacing w:line="276" w:lineRule="auto"/>
        <w:ind w:left="2832" w:hanging="2832"/>
        <w:jc w:val="both"/>
        <w:rPr>
          <w:sz w:val="24"/>
          <w:szCs w:val="24"/>
        </w:rPr>
      </w:pPr>
      <w:r w:rsidRPr="0097126B">
        <w:rPr>
          <w:sz w:val="24"/>
          <w:szCs w:val="24"/>
        </w:rPr>
        <w:tab/>
        <w:t>zastupanje stranih tvrtki</w:t>
      </w:r>
    </w:p>
    <w:p w:rsidRPr="0097126B" w:rsidR="00775DD0" w:rsidP="00775DD0" w:rsidRDefault="00775DD0">
      <w:pPr>
        <w:spacing w:line="276" w:lineRule="auto"/>
        <w:ind w:left="2832" w:hanging="2832"/>
        <w:jc w:val="both"/>
        <w:rPr>
          <w:sz w:val="24"/>
          <w:szCs w:val="24"/>
        </w:rPr>
      </w:pPr>
      <w:r w:rsidRPr="0097126B">
        <w:rPr>
          <w:sz w:val="24"/>
          <w:szCs w:val="24"/>
        </w:rPr>
        <w:tab/>
        <w:t>projektiranje, građenje, uporaba i uklanjanje građevina</w:t>
      </w:r>
    </w:p>
    <w:p w:rsidRPr="0097126B" w:rsidR="00775DD0" w:rsidP="00775DD0" w:rsidRDefault="00775DD0">
      <w:pPr>
        <w:spacing w:line="276" w:lineRule="auto"/>
        <w:ind w:left="2832" w:hanging="2832"/>
        <w:jc w:val="both"/>
        <w:rPr>
          <w:sz w:val="24"/>
          <w:szCs w:val="24"/>
        </w:rPr>
      </w:pPr>
      <w:r w:rsidRPr="0097126B">
        <w:rPr>
          <w:sz w:val="24"/>
          <w:szCs w:val="24"/>
        </w:rPr>
        <w:tab/>
        <w:t>nadzor nad gradnjom</w:t>
      </w:r>
    </w:p>
    <w:p w:rsidRPr="0097126B" w:rsidR="00775DD0" w:rsidP="00775DD0" w:rsidRDefault="00775DD0">
      <w:pPr>
        <w:spacing w:line="276" w:lineRule="auto"/>
        <w:ind w:left="2832" w:hanging="2832"/>
        <w:jc w:val="both"/>
        <w:rPr>
          <w:sz w:val="24"/>
          <w:szCs w:val="24"/>
        </w:rPr>
      </w:pPr>
      <w:r w:rsidRPr="0097126B">
        <w:rPr>
          <w:sz w:val="24"/>
          <w:szCs w:val="24"/>
        </w:rPr>
        <w:tab/>
        <w:t>pripremanje i usluživanje jela, pića i napitaka i pružanje usluga smještaja</w:t>
      </w:r>
    </w:p>
    <w:p w:rsidRPr="0097126B" w:rsidR="00775DD0" w:rsidP="00775DD0" w:rsidRDefault="00775DD0">
      <w:pPr>
        <w:spacing w:line="276" w:lineRule="auto"/>
        <w:ind w:left="2832" w:hanging="2832"/>
        <w:jc w:val="both"/>
        <w:rPr>
          <w:sz w:val="24"/>
          <w:szCs w:val="24"/>
        </w:rPr>
      </w:pPr>
      <w:r w:rsidRPr="0097126B">
        <w:rPr>
          <w:sz w:val="24"/>
          <w:szCs w:val="24"/>
        </w:rPr>
        <w:tab/>
        <w:t>pripremanje jela, pića i napitaka za potrošnju na drugom mjestu sa ili bez usluživanja (u prijevoznom sredstvu, na priredbama) i opskrba tim jelima, pićima i napitcima (catering)</w:t>
      </w:r>
    </w:p>
    <w:p w:rsidRPr="0097126B" w:rsidR="00775DD0" w:rsidP="00775DD0" w:rsidRDefault="00775DD0">
      <w:pPr>
        <w:spacing w:line="276" w:lineRule="auto"/>
        <w:ind w:left="2832" w:hanging="2832"/>
        <w:jc w:val="both"/>
        <w:rPr>
          <w:sz w:val="24"/>
          <w:szCs w:val="24"/>
        </w:rPr>
      </w:pPr>
      <w:r w:rsidRPr="0097126B">
        <w:rPr>
          <w:sz w:val="24"/>
          <w:szCs w:val="24"/>
        </w:rPr>
        <w:tab/>
        <w:t>turističke usluge u nautičkom turizmu</w:t>
      </w:r>
    </w:p>
    <w:p w:rsidRPr="0097126B" w:rsidR="00775DD0" w:rsidP="00775DD0" w:rsidRDefault="00775DD0">
      <w:pPr>
        <w:spacing w:line="276" w:lineRule="auto"/>
        <w:ind w:left="2832" w:hanging="2832"/>
        <w:jc w:val="both"/>
        <w:rPr>
          <w:sz w:val="24"/>
          <w:szCs w:val="24"/>
        </w:rPr>
      </w:pPr>
      <w:r w:rsidRPr="0097126B">
        <w:rPr>
          <w:sz w:val="24"/>
          <w:szCs w:val="24"/>
        </w:rPr>
        <w:tab/>
        <w:t>turističke usluge u ostalim oblicima turističke ponude</w:t>
      </w:r>
    </w:p>
    <w:p w:rsidRPr="0097126B" w:rsidR="00775DD0" w:rsidP="00775DD0" w:rsidRDefault="00775DD0">
      <w:pPr>
        <w:spacing w:line="276" w:lineRule="auto"/>
        <w:ind w:left="2832" w:hanging="2832"/>
        <w:jc w:val="both"/>
        <w:rPr>
          <w:sz w:val="24"/>
          <w:szCs w:val="24"/>
        </w:rPr>
      </w:pPr>
      <w:r w:rsidRPr="0097126B">
        <w:rPr>
          <w:sz w:val="24"/>
          <w:szCs w:val="24"/>
        </w:rPr>
        <w:tab/>
        <w:t>ostale turističke usluge</w:t>
      </w:r>
    </w:p>
    <w:p w:rsidRPr="0097126B" w:rsidR="00775DD0" w:rsidP="00775DD0" w:rsidRDefault="00775DD0">
      <w:pPr>
        <w:spacing w:line="276" w:lineRule="auto"/>
        <w:ind w:left="2832" w:hanging="2832"/>
        <w:jc w:val="both"/>
        <w:rPr>
          <w:sz w:val="24"/>
          <w:szCs w:val="24"/>
        </w:rPr>
      </w:pPr>
      <w:r w:rsidRPr="0097126B">
        <w:rPr>
          <w:sz w:val="24"/>
          <w:szCs w:val="24"/>
        </w:rPr>
        <w:tab/>
        <w:t>turističke usluge koje uključuju športsko-rekreativne ili pustolovne aktivnosti</w:t>
      </w:r>
    </w:p>
    <w:p w:rsidRPr="0097126B" w:rsidR="00775DD0" w:rsidP="00775DD0" w:rsidRDefault="00775DD0">
      <w:pPr>
        <w:spacing w:line="276" w:lineRule="auto"/>
        <w:ind w:left="2832" w:hanging="2832"/>
        <w:jc w:val="both"/>
        <w:rPr>
          <w:sz w:val="24"/>
          <w:szCs w:val="24"/>
        </w:rPr>
      </w:pPr>
      <w:r w:rsidRPr="0097126B">
        <w:rPr>
          <w:sz w:val="24"/>
          <w:szCs w:val="24"/>
        </w:rPr>
        <w:tab/>
        <w:t>pružanje usluga u trgovini</w:t>
      </w:r>
    </w:p>
    <w:p w:rsidRPr="0097126B" w:rsidR="00775DD0" w:rsidP="00775DD0" w:rsidRDefault="00775DD0">
      <w:pPr>
        <w:spacing w:line="276" w:lineRule="auto"/>
        <w:ind w:left="2832" w:hanging="2832"/>
        <w:jc w:val="both"/>
        <w:rPr>
          <w:sz w:val="24"/>
          <w:szCs w:val="24"/>
        </w:rPr>
      </w:pPr>
      <w:r w:rsidRPr="0097126B">
        <w:rPr>
          <w:sz w:val="24"/>
          <w:szCs w:val="24"/>
        </w:rPr>
        <w:tab/>
        <w:t>popravak i održavanje motornih vozila</w:t>
      </w:r>
    </w:p>
    <w:p w:rsidRPr="0097126B" w:rsidR="00775DD0" w:rsidP="00775DD0" w:rsidRDefault="00775DD0">
      <w:pPr>
        <w:spacing w:line="276" w:lineRule="auto"/>
        <w:ind w:left="2832" w:hanging="2832"/>
        <w:jc w:val="both"/>
        <w:rPr>
          <w:sz w:val="24"/>
          <w:szCs w:val="24"/>
        </w:rPr>
      </w:pPr>
      <w:r w:rsidRPr="0097126B">
        <w:rPr>
          <w:sz w:val="24"/>
          <w:szCs w:val="24"/>
        </w:rPr>
        <w:tab/>
        <w:t>iznajmljivanje motornih vozila</w:t>
      </w:r>
    </w:p>
    <w:p w:rsidRPr="0097126B" w:rsidR="00775DD0" w:rsidP="00775DD0" w:rsidRDefault="00775DD0">
      <w:pPr>
        <w:spacing w:line="276" w:lineRule="auto"/>
        <w:ind w:left="2832" w:hanging="2832"/>
        <w:jc w:val="both"/>
        <w:rPr>
          <w:sz w:val="24"/>
          <w:szCs w:val="24"/>
        </w:rPr>
      </w:pPr>
      <w:r w:rsidRPr="0097126B">
        <w:rPr>
          <w:sz w:val="24"/>
          <w:szCs w:val="24"/>
        </w:rPr>
        <w:tab/>
        <w:t>obavljanje djelatnosti iznajmljivanja jahti ili brodica sa ili bez posade (charter)</w:t>
      </w:r>
    </w:p>
    <w:p w:rsidRPr="0097126B" w:rsidR="00775DD0" w:rsidP="00775DD0" w:rsidRDefault="00775DD0">
      <w:pPr>
        <w:spacing w:line="276" w:lineRule="auto"/>
        <w:ind w:left="2832" w:hanging="2832"/>
        <w:jc w:val="both"/>
        <w:rPr>
          <w:sz w:val="24"/>
          <w:szCs w:val="24"/>
        </w:rPr>
      </w:pPr>
      <w:r w:rsidRPr="0097126B">
        <w:rPr>
          <w:sz w:val="24"/>
          <w:szCs w:val="24"/>
        </w:rPr>
        <w:tab/>
        <w:t>popravak, obnavljanje opreme i strojeva, bojenje, čišćenje brodova</w:t>
      </w:r>
    </w:p>
    <w:p w:rsidRPr="0097126B" w:rsidR="00775DD0" w:rsidP="00775DD0" w:rsidRDefault="00775DD0">
      <w:pPr>
        <w:spacing w:line="276" w:lineRule="auto"/>
        <w:ind w:left="2832" w:hanging="2832"/>
        <w:jc w:val="both"/>
        <w:rPr>
          <w:sz w:val="24"/>
          <w:szCs w:val="24"/>
        </w:rPr>
      </w:pPr>
      <w:r w:rsidRPr="0097126B">
        <w:rPr>
          <w:sz w:val="24"/>
          <w:szCs w:val="24"/>
        </w:rPr>
        <w:tab/>
        <w:t>djelatnost iznajmljivanja plovila</w:t>
      </w:r>
    </w:p>
    <w:p w:rsidRPr="0097126B" w:rsidR="00775DD0" w:rsidP="00775DD0" w:rsidRDefault="00775DD0">
      <w:pPr>
        <w:shd w:val="clear" w:color="auto" w:fill="FFFFFF"/>
        <w:spacing w:line="276" w:lineRule="auto"/>
        <w:jc w:val="both"/>
        <w:rPr>
          <w:sz w:val="24"/>
          <w:szCs w:val="24"/>
        </w:rPr>
      </w:pPr>
    </w:p>
    <w:p w:rsidRPr="0097126B" w:rsidR="00775DD0" w:rsidP="00775DD0" w:rsidRDefault="00775DD0">
      <w:pPr>
        <w:shd w:val="clear" w:color="auto" w:fill="FFFFFF"/>
        <w:spacing w:line="276" w:lineRule="auto"/>
        <w:jc w:val="both"/>
        <w:rPr>
          <w:sz w:val="24"/>
          <w:szCs w:val="24"/>
        </w:rPr>
      </w:pPr>
      <w:r w:rsidRPr="0097126B">
        <w:rPr>
          <w:sz w:val="24"/>
          <w:szCs w:val="24"/>
        </w:rPr>
        <w:t>Društvo SPES COMMERCIUM d.o.o. će namiriti i ostale pripadajuće troškove stečajnog postupka, te će redovito podmirivati sve novonastale troškove iz prihoda poslovanja koji će se ostvariti redovnim poslovanjem društva SPES COMMERCIUM d.o.o. u tekućoj i narednim godinama.</w:t>
      </w:r>
    </w:p>
    <w:p w:rsidRPr="0097126B" w:rsidR="00775DD0" w:rsidP="00775DD0" w:rsidRDefault="00775DD0">
      <w:pPr>
        <w:spacing w:line="276" w:lineRule="auto"/>
        <w:ind w:left="2832" w:hanging="2832"/>
        <w:jc w:val="both"/>
        <w:rPr>
          <w:sz w:val="24"/>
          <w:szCs w:val="24"/>
        </w:rPr>
      </w:pPr>
    </w:p>
    <w:p w:rsidRPr="0097126B" w:rsidR="00775DD0" w:rsidP="00775DD0" w:rsidRDefault="00775DD0">
      <w:pPr>
        <w:spacing w:line="276" w:lineRule="auto"/>
        <w:ind w:left="2832" w:hanging="2832"/>
        <w:jc w:val="both"/>
        <w:rPr>
          <w:sz w:val="24"/>
          <w:szCs w:val="24"/>
        </w:rPr>
      </w:pPr>
    </w:p>
    <w:p w:rsidRPr="0097126B" w:rsidR="00775DD0" w:rsidP="00775DD0" w:rsidRDefault="00775DD0">
      <w:pPr>
        <w:pStyle w:val="Naslov3"/>
        <w:widowControl/>
        <w:numPr>
          <w:ilvl w:val="1"/>
          <w:numId w:val="36"/>
        </w:numPr>
        <w:overflowPunct/>
        <w:autoSpaceDE/>
        <w:autoSpaceDN/>
        <w:adjustRightInd/>
        <w:spacing w:before="0" w:line="276" w:lineRule="auto"/>
        <w:textAlignment w:val="auto"/>
        <w:rPr>
          <w:rFonts w:ascii="Times New Roman" w:hAnsi="Times New Roman" w:cs="Times New Roman"/>
          <w:color w:val="auto"/>
          <w:sz w:val="24"/>
          <w:szCs w:val="24"/>
        </w:rPr>
      </w:pPr>
      <w:bookmarkStart w:name="_Toc24733788" w:id="46"/>
      <w:bookmarkStart w:name="_Toc536715451" w:id="47"/>
      <w:r w:rsidRPr="0097126B">
        <w:rPr>
          <w:rFonts w:ascii="Times New Roman" w:hAnsi="Times New Roman" w:cs="Times New Roman"/>
          <w:color w:val="auto"/>
          <w:sz w:val="24"/>
          <w:szCs w:val="24"/>
        </w:rPr>
        <w:lastRenderedPageBreak/>
        <w:t>Financijska izvješća</w:t>
      </w:r>
      <w:bookmarkEnd w:id="46"/>
      <w:r w:rsidRPr="0097126B">
        <w:rPr>
          <w:rFonts w:ascii="Times New Roman" w:hAnsi="Times New Roman" w:cs="Times New Roman"/>
          <w:color w:val="auto"/>
          <w:sz w:val="24"/>
          <w:szCs w:val="24"/>
        </w:rPr>
        <w:t xml:space="preserve"> </w:t>
      </w:r>
      <w:bookmarkEnd w:id="47"/>
    </w:p>
    <w:p w:rsidRPr="0097126B" w:rsidR="00775DD0" w:rsidP="00775DD0" w:rsidRDefault="00775DD0">
      <w:pPr>
        <w:spacing w:line="276" w:lineRule="auto"/>
        <w:rPr>
          <w:sz w:val="24"/>
          <w:szCs w:val="24"/>
        </w:rPr>
      </w:pPr>
    </w:p>
    <w:p w:rsidRPr="0097126B" w:rsidR="00775DD0" w:rsidP="00775DD0" w:rsidRDefault="00775DD0">
      <w:pPr>
        <w:shd w:val="clear" w:color="auto" w:fill="FFFFFF"/>
        <w:spacing w:line="276" w:lineRule="auto"/>
        <w:jc w:val="both"/>
        <w:rPr>
          <w:sz w:val="24"/>
          <w:szCs w:val="24"/>
        </w:rPr>
      </w:pPr>
      <w:r w:rsidRPr="0097126B">
        <w:rPr>
          <w:sz w:val="24"/>
          <w:szCs w:val="24"/>
        </w:rPr>
        <w:t>Pripajanjem stečajnog dužnika društvu SPES COMMERCIUM d.o.o. stečajni vjerovnici stečajnog dužnika će namiriti svoje tražbine od društva preuzimatelja u iznosima i rokovima predviđenim ovim stečajnim planom.</w:t>
      </w:r>
    </w:p>
    <w:p w:rsidRPr="0097126B" w:rsidR="00775DD0" w:rsidP="00775DD0" w:rsidRDefault="00775DD0">
      <w:pPr>
        <w:shd w:val="clear" w:color="auto" w:fill="FFFFFF"/>
        <w:spacing w:line="276" w:lineRule="auto"/>
        <w:jc w:val="both"/>
        <w:rPr>
          <w:sz w:val="24"/>
          <w:szCs w:val="24"/>
        </w:rPr>
      </w:pPr>
    </w:p>
    <w:p w:rsidRPr="0097126B" w:rsidR="00775DD0" w:rsidP="00775DD0" w:rsidRDefault="00775DD0">
      <w:pPr>
        <w:shd w:val="clear" w:color="auto" w:fill="FFFFFF"/>
        <w:spacing w:line="276" w:lineRule="auto"/>
        <w:jc w:val="both"/>
        <w:rPr>
          <w:sz w:val="24"/>
          <w:szCs w:val="24"/>
        </w:rPr>
      </w:pPr>
      <w:r w:rsidRPr="0097126B">
        <w:rPr>
          <w:sz w:val="24"/>
          <w:szCs w:val="24"/>
        </w:rPr>
        <w:t>Sukladno odredbi članka 315. Stečajnog zakona, za društvo preuzimatelja SPES COMMERCIUM d.o.o. kao prilog ovog stečajnog plana dostavljaju se Popis materijalne imovine, Plan prihoda za 2019. godinu, Plan prihoda i rashoda za 2020. godinu i Popis obveza prema dobavljačima.</w:t>
      </w:r>
    </w:p>
    <w:p w:rsidRPr="0097126B" w:rsidR="00775DD0" w:rsidP="00775DD0" w:rsidRDefault="00775DD0">
      <w:pPr>
        <w:shd w:val="clear" w:color="auto" w:fill="FFFFFF"/>
        <w:spacing w:line="276" w:lineRule="auto"/>
        <w:jc w:val="both"/>
        <w:rPr>
          <w:sz w:val="24"/>
          <w:szCs w:val="24"/>
        </w:rPr>
      </w:pPr>
    </w:p>
    <w:p w:rsidRPr="0097126B" w:rsidR="00775DD0" w:rsidP="00775DD0" w:rsidRDefault="00775DD0">
      <w:pPr>
        <w:shd w:val="clear" w:color="auto" w:fill="FFFFFF"/>
        <w:spacing w:line="276" w:lineRule="auto"/>
        <w:jc w:val="both"/>
        <w:rPr>
          <w:sz w:val="24"/>
          <w:szCs w:val="24"/>
        </w:rPr>
      </w:pPr>
      <w:r w:rsidRPr="0097126B">
        <w:rPr>
          <w:sz w:val="24"/>
          <w:szCs w:val="24"/>
        </w:rPr>
        <w:t xml:space="preserve">Ovim stečajnim planom je predviđeno i da imatelj udjela stečajnog dužnika – gospođa Jadranka Špes, OIB: 61894025983, Austrija, Graz, Rudolfstrasse 66 A, koja je trenutačno imatelj jednog poslovnog udjela nominalnog iznosa 1.000,00 kuna, koji se u knjizi poslovnih udjela vodi pod rednim brojem 1, prenese svoj poslovni udio u stečajnom dužniku na gospodina Konrad Spes, OIB: 51908928496, Austrija, Graz, Rudolfstrasse 66 A. Naime, prijenos ovog poslovnog udjela na gospodina Konrad Spesa omogućuje provođenje pripajanja bez provođenje revizije pripajanja obzirom da bi nakon prijenosa poslovnog udjela osnivači stečajnog dužnika i osnivači društva preuzimatelja bili iste osobe u istim omjerima. Ovom stečajnom planu se prilaže i izjava gospođe Jadranke Špes kojom se ista obvezuje prenijeti svoj poslovni udio u stečajnom dužniku. </w:t>
      </w:r>
    </w:p>
    <w:p w:rsidRPr="0097126B" w:rsidR="00775DD0" w:rsidP="00775DD0" w:rsidRDefault="00775DD0">
      <w:pPr>
        <w:shd w:val="clear" w:color="auto" w:fill="FFFFFF"/>
        <w:spacing w:line="276" w:lineRule="auto"/>
        <w:jc w:val="both"/>
        <w:rPr>
          <w:sz w:val="24"/>
          <w:szCs w:val="24"/>
        </w:rPr>
      </w:pPr>
    </w:p>
    <w:p w:rsidRPr="0097126B" w:rsidR="00775DD0" w:rsidP="00775DD0" w:rsidRDefault="00775DD0">
      <w:pPr>
        <w:shd w:val="clear" w:color="auto" w:fill="FFFFFF"/>
        <w:spacing w:line="276" w:lineRule="auto"/>
        <w:jc w:val="both"/>
        <w:rPr>
          <w:sz w:val="24"/>
          <w:szCs w:val="24"/>
        </w:rPr>
      </w:pPr>
      <w:r w:rsidRPr="0097126B">
        <w:rPr>
          <w:sz w:val="24"/>
          <w:szCs w:val="24"/>
        </w:rPr>
        <w:t xml:space="preserve">Ovom stečajnom planu se prilaže i nacrt ugovora o pripajanju i nacrt odluke o pripajanju, te izjava SPES COMMERCIUM d.o.o. da daje suglasnost na pripajanje, prihvaća sve pravne i financijske promjene i obveze nastale tim pripajanjem, te se obvezuje po usvajanju stečajnog plana pristupiti sklapanju ugovora o pripajanju i poduzeti druge potrebne radnje radi provođenja pripajanja. </w:t>
      </w:r>
    </w:p>
    <w:p w:rsidRPr="0097126B" w:rsidR="00775DD0" w:rsidP="00775DD0" w:rsidRDefault="00775DD0">
      <w:pPr>
        <w:spacing w:line="276" w:lineRule="auto"/>
        <w:rPr>
          <w:sz w:val="24"/>
          <w:szCs w:val="24"/>
        </w:rPr>
      </w:pPr>
    </w:p>
    <w:p w:rsidRPr="0097126B" w:rsidR="00775DD0" w:rsidP="00775DD0" w:rsidRDefault="00775DD0">
      <w:pPr>
        <w:spacing w:line="276" w:lineRule="auto"/>
        <w:jc w:val="both"/>
        <w:rPr>
          <w:sz w:val="24"/>
          <w:szCs w:val="24"/>
        </w:rPr>
      </w:pPr>
      <w:r w:rsidRPr="0097126B">
        <w:rPr>
          <w:sz w:val="24"/>
          <w:szCs w:val="24"/>
        </w:rPr>
        <w:t>Kao dodatno jamstvo izvršenja ispunjenja obveza ovim putem se dostavlja i izjava fizičke osobe – gospodina Konrada Spesa iz Graza, Austrije - koji je jedan od osnivača stečajnog dužnika kao i društva preuzimatelja, te direktor društva preuzimatelja, kojom jamči da će podmiriti obveze prema vjerovnicima stečajne mase kao i stečajnim dužnicima stečajnog dužnika. Ova izjava također se nalazi u privitku ovog stečajnog plana.</w:t>
      </w:r>
    </w:p>
    <w:p w:rsidRPr="0097126B" w:rsidR="00775DD0" w:rsidP="00775DD0" w:rsidRDefault="00775DD0">
      <w:pPr>
        <w:spacing w:line="276" w:lineRule="auto"/>
        <w:jc w:val="both"/>
        <w:rPr>
          <w:sz w:val="24"/>
          <w:szCs w:val="24"/>
        </w:rPr>
      </w:pPr>
    </w:p>
    <w:p w:rsidRPr="0097126B" w:rsidR="00775DD0" w:rsidP="00775DD0" w:rsidRDefault="00775DD0">
      <w:pPr>
        <w:spacing w:line="276" w:lineRule="auto"/>
        <w:jc w:val="both"/>
        <w:rPr>
          <w:sz w:val="24"/>
          <w:szCs w:val="24"/>
        </w:rPr>
      </w:pPr>
      <w:r w:rsidRPr="0097126B">
        <w:rPr>
          <w:sz w:val="24"/>
          <w:szCs w:val="24"/>
        </w:rPr>
        <w:t xml:space="preserve">Temeljem pravomoćnog rješenja o potvrdi stečajnog plana, stečajni vjerovnici čije su tražbine utvrđene, mogu temeljem rješenja o potvrdi stečajnog plana pokrenuti ovrhu protiv SPES COMMERCIUM d.o.o. kao društva preuzimatelja stečajnog dužnika te protiv gospodina Konrada Spesa iz Graza, Austrije. Pravomoćno rješenje o potvrdi stečajnog plana, kao ovršna isprava protiv imovine društva preuzimatelja, osigurava svim stečajnim vjerovnicima da će moći naplatiti svoje tražbine utvrđene stečajnim planom. </w:t>
      </w:r>
    </w:p>
    <w:p w:rsidRPr="0097126B" w:rsidR="00775DD0" w:rsidP="00775DD0" w:rsidRDefault="00775DD0">
      <w:pPr>
        <w:spacing w:line="276" w:lineRule="auto"/>
        <w:jc w:val="both"/>
        <w:rPr>
          <w:sz w:val="24"/>
          <w:szCs w:val="24"/>
        </w:rPr>
      </w:pPr>
    </w:p>
    <w:p w:rsidRPr="0097126B" w:rsidR="00775DD0" w:rsidP="00775DD0" w:rsidRDefault="00775DD0">
      <w:pPr>
        <w:spacing w:line="276" w:lineRule="auto"/>
        <w:jc w:val="both"/>
        <w:rPr>
          <w:sz w:val="24"/>
          <w:szCs w:val="24"/>
        </w:rPr>
      </w:pPr>
      <w:r w:rsidRPr="0097126B">
        <w:rPr>
          <w:sz w:val="24"/>
          <w:szCs w:val="24"/>
        </w:rPr>
        <w:t>Iz svega gore navedenog stečajni upravitelj predlaže da stečajni vjerovnici na skupštini vjerovnika donesu odluku kojom se prihvaća predloženi stečajni plan.</w:t>
      </w:r>
    </w:p>
    <w:p w:rsidRPr="0097126B" w:rsidR="00775DD0" w:rsidP="00775DD0" w:rsidRDefault="00775DD0">
      <w:pPr>
        <w:spacing w:line="276" w:lineRule="auto"/>
        <w:jc w:val="both"/>
        <w:rPr>
          <w:sz w:val="24"/>
          <w:szCs w:val="24"/>
        </w:rPr>
      </w:pPr>
    </w:p>
    <w:p w:rsidRPr="0097126B" w:rsidR="00775DD0" w:rsidP="00775DD0" w:rsidRDefault="00775DD0">
      <w:pPr>
        <w:spacing w:line="276" w:lineRule="auto"/>
        <w:jc w:val="both"/>
        <w:rPr>
          <w:sz w:val="24"/>
          <w:szCs w:val="24"/>
        </w:rPr>
      </w:pPr>
      <w:r w:rsidRPr="0097126B">
        <w:rPr>
          <w:sz w:val="24"/>
          <w:szCs w:val="24"/>
        </w:rPr>
        <w:t>Čim rješenje o potvrdi stečajnog plana bude pravomoćno, Trgovački sud u Zagrebu će donijeti rješenje o zaključenju stečajnog postupka.</w:t>
      </w:r>
    </w:p>
    <w:p w:rsidRPr="0097126B" w:rsidR="00775DD0" w:rsidP="00775DD0" w:rsidRDefault="00775DD0">
      <w:pPr>
        <w:spacing w:line="276" w:lineRule="auto"/>
        <w:rPr>
          <w:sz w:val="24"/>
          <w:szCs w:val="24"/>
        </w:rPr>
      </w:pPr>
    </w:p>
    <w:p w:rsidRPr="0097126B" w:rsidR="00775DD0" w:rsidP="00775DD0" w:rsidRDefault="00775DD0">
      <w:pPr>
        <w:spacing w:line="276" w:lineRule="auto"/>
        <w:rPr>
          <w:sz w:val="24"/>
          <w:szCs w:val="24"/>
        </w:rPr>
      </w:pPr>
    </w:p>
    <w:p w:rsidRPr="0097126B" w:rsidR="00775DD0" w:rsidP="00775DD0" w:rsidRDefault="00775DD0">
      <w:pPr>
        <w:pStyle w:val="Naslov2"/>
        <w:keepLines/>
        <w:numPr>
          <w:ilvl w:val="0"/>
          <w:numId w:val="36"/>
        </w:numPr>
        <w:spacing w:before="0" w:after="0" w:line="276" w:lineRule="auto"/>
        <w:rPr>
          <w:rFonts w:ascii="Times New Roman" w:hAnsi="Times New Roman" w:cs="Times New Roman"/>
          <w:sz w:val="24"/>
          <w:szCs w:val="24"/>
        </w:rPr>
      </w:pPr>
      <w:bookmarkStart w:name="_Toc24733789" w:id="48"/>
      <w:bookmarkStart w:name="_Toc536715452" w:id="49"/>
      <w:r w:rsidRPr="0097126B">
        <w:rPr>
          <w:rFonts w:ascii="Times New Roman" w:hAnsi="Times New Roman" w:cs="Times New Roman"/>
          <w:sz w:val="24"/>
          <w:szCs w:val="24"/>
        </w:rPr>
        <w:t>MODEL ZAKLJUČENJA STEČAJNOG POSTUPKA</w:t>
      </w:r>
      <w:bookmarkEnd w:id="48"/>
      <w:bookmarkEnd w:id="49"/>
    </w:p>
    <w:p w:rsidRPr="0097126B" w:rsidR="00775DD0" w:rsidP="00775DD0" w:rsidRDefault="00775DD0">
      <w:pPr>
        <w:spacing w:line="276" w:lineRule="auto"/>
        <w:rPr>
          <w:sz w:val="24"/>
          <w:szCs w:val="24"/>
        </w:rPr>
      </w:pPr>
    </w:p>
    <w:p w:rsidRPr="0097126B" w:rsidR="00775DD0" w:rsidP="00775DD0" w:rsidRDefault="00775DD0">
      <w:pPr>
        <w:spacing w:line="276" w:lineRule="auto"/>
        <w:rPr>
          <w:sz w:val="24"/>
          <w:szCs w:val="24"/>
        </w:rPr>
      </w:pPr>
    </w:p>
    <w:p w:rsidRPr="0097126B" w:rsidR="00775DD0" w:rsidP="00775DD0" w:rsidRDefault="00775DD0">
      <w:pPr>
        <w:pStyle w:val="Naslov3"/>
        <w:widowControl/>
        <w:numPr>
          <w:ilvl w:val="1"/>
          <w:numId w:val="36"/>
        </w:numPr>
        <w:overflowPunct/>
        <w:autoSpaceDE/>
        <w:autoSpaceDN/>
        <w:adjustRightInd/>
        <w:spacing w:before="0" w:line="276" w:lineRule="auto"/>
        <w:textAlignment w:val="auto"/>
        <w:rPr>
          <w:rFonts w:ascii="Times New Roman" w:hAnsi="Times New Roman" w:cs="Times New Roman"/>
          <w:color w:val="auto"/>
          <w:sz w:val="24"/>
          <w:szCs w:val="24"/>
        </w:rPr>
      </w:pPr>
      <w:bookmarkStart w:name="_Toc24733790" w:id="50"/>
      <w:bookmarkStart w:name="_Toc536715453" w:id="51"/>
      <w:r w:rsidRPr="0097126B">
        <w:rPr>
          <w:rFonts w:ascii="Times New Roman" w:hAnsi="Times New Roman" w:cs="Times New Roman"/>
          <w:color w:val="auto"/>
          <w:sz w:val="24"/>
          <w:szCs w:val="24"/>
        </w:rPr>
        <w:t>Zaključenje stečajnog postupka po standardnom zakonskom modelu</w:t>
      </w:r>
      <w:bookmarkEnd w:id="50"/>
      <w:bookmarkEnd w:id="51"/>
    </w:p>
    <w:p w:rsidRPr="0097126B" w:rsidR="00775DD0" w:rsidP="00775DD0" w:rsidRDefault="00775DD0">
      <w:pPr>
        <w:spacing w:line="276" w:lineRule="auto"/>
        <w:jc w:val="both"/>
        <w:rPr>
          <w:sz w:val="24"/>
          <w:szCs w:val="24"/>
        </w:rPr>
      </w:pPr>
    </w:p>
    <w:p w:rsidRPr="0097126B" w:rsidR="00775DD0" w:rsidP="00775DD0" w:rsidRDefault="00775DD0">
      <w:pPr>
        <w:spacing w:line="276" w:lineRule="auto"/>
        <w:jc w:val="both"/>
        <w:rPr>
          <w:sz w:val="24"/>
          <w:szCs w:val="24"/>
        </w:rPr>
      </w:pPr>
      <w:r w:rsidRPr="0097126B">
        <w:rPr>
          <w:sz w:val="24"/>
          <w:szCs w:val="24"/>
        </w:rPr>
        <w:t>Kada bi se pristupilo unovčenju imovine stečajnog dužnika prema redovnom stečajnom modelu, imovina – nekretnina stečajnog dužnika bila bi prodana sukladno odlukama skupštine vjerovnika, te odredbama Stečajnog zakona.</w:t>
      </w:r>
    </w:p>
    <w:p w:rsidRPr="0097126B" w:rsidR="00775DD0" w:rsidP="00775DD0" w:rsidRDefault="00775DD0">
      <w:pPr>
        <w:spacing w:line="276" w:lineRule="auto"/>
        <w:jc w:val="both"/>
        <w:rPr>
          <w:sz w:val="24"/>
          <w:szCs w:val="24"/>
        </w:rPr>
      </w:pPr>
    </w:p>
    <w:p w:rsidRPr="0097126B" w:rsidR="00775DD0" w:rsidP="00775DD0" w:rsidRDefault="00775DD0">
      <w:pPr>
        <w:tabs>
          <w:tab w:val="left" w:pos="7938"/>
        </w:tabs>
        <w:spacing w:line="276" w:lineRule="auto"/>
        <w:jc w:val="both"/>
        <w:rPr>
          <w:sz w:val="24"/>
          <w:szCs w:val="24"/>
        </w:rPr>
      </w:pPr>
      <w:r w:rsidRPr="0097126B">
        <w:rPr>
          <w:sz w:val="24"/>
          <w:szCs w:val="24"/>
        </w:rPr>
        <w:t xml:space="preserve">Imovinu stečajnog dužnika čini nekretnina upisana pri Općinskom sudu u Zlataru, Zemljišnoknjižnom odjelu Zabok, u zk. ul. br. 2394, k.o. Dubrovčan, koja se sastoji od kat. čestice broj 2868 neplodno, površine 653 čhv, 2349 m2, kat. čestice broj 2869/1, neplodno, površine 633 m2, ukupno površine 653 čhv, 2982 m2. Inicijalnu vrijednost nekretnine stečajni upravitelj je utvrdio iz bruto bilance dužnika na dan 30.09.2012. godine. Naime, u bruto bilanci dužnika na dan 30.09.2012. godine pod stavkom zemljišta i šume u pripremi je bila evidentirana vrijednost od 123.577,68 kuna, a za koju vrijednost je stečajni upravitelj pretpostavio kako se odnosi na opisanu nekretninu. Međutim, radi izrade ovog stečajnog plana s ažurnim i točnim podacima, izrađena je nova procjena vrijednosti nekretnine od strane stalnog sudskog vještaka za graditeljstvo i procjenu nekretnina dipl. ing. građ. Natka Gaberca. Sudski vještak je vrijednost ove nekretnine procijenio u iznosu od 113.300,00 kuna odnosno 15.250,00 eura. </w:t>
      </w:r>
    </w:p>
    <w:p w:rsidRPr="0097126B" w:rsidR="00775DD0" w:rsidP="00775DD0" w:rsidRDefault="00775DD0">
      <w:pPr>
        <w:tabs>
          <w:tab w:val="left" w:pos="7938"/>
        </w:tabs>
        <w:spacing w:line="276" w:lineRule="auto"/>
        <w:jc w:val="both"/>
        <w:rPr>
          <w:sz w:val="24"/>
          <w:szCs w:val="24"/>
        </w:rPr>
      </w:pPr>
    </w:p>
    <w:p w:rsidRPr="0097126B" w:rsidR="00775DD0" w:rsidP="00775DD0" w:rsidRDefault="00775DD0">
      <w:pPr>
        <w:tabs>
          <w:tab w:val="left" w:pos="7938"/>
        </w:tabs>
        <w:spacing w:line="276" w:lineRule="auto"/>
        <w:jc w:val="both"/>
        <w:rPr>
          <w:sz w:val="24"/>
          <w:szCs w:val="24"/>
        </w:rPr>
      </w:pPr>
      <w:r w:rsidRPr="0097126B">
        <w:rPr>
          <w:sz w:val="24"/>
          <w:szCs w:val="24"/>
        </w:rPr>
        <w:t>Sukladno odredbi članka 247. Stečajnog zakona nekretnina se ne može prodati:</w:t>
      </w:r>
    </w:p>
    <w:p w:rsidRPr="0097126B" w:rsidR="00775DD0" w:rsidP="00775DD0" w:rsidRDefault="00775DD0">
      <w:pPr>
        <w:tabs>
          <w:tab w:val="left" w:pos="7938"/>
        </w:tabs>
        <w:spacing w:line="276" w:lineRule="auto"/>
        <w:jc w:val="both"/>
        <w:rPr>
          <w:sz w:val="24"/>
          <w:szCs w:val="24"/>
        </w:rPr>
      </w:pPr>
      <w:r w:rsidRPr="0097126B">
        <w:rPr>
          <w:sz w:val="24"/>
          <w:szCs w:val="24"/>
        </w:rPr>
        <w:t>- na prvoj dražbi ispod tri četvrtine utvrđene vrijednosti nekretnine</w:t>
      </w:r>
    </w:p>
    <w:p w:rsidRPr="0097126B" w:rsidR="00775DD0" w:rsidP="00775DD0" w:rsidRDefault="00775DD0">
      <w:pPr>
        <w:tabs>
          <w:tab w:val="left" w:pos="7938"/>
        </w:tabs>
        <w:spacing w:line="276" w:lineRule="auto"/>
        <w:jc w:val="both"/>
        <w:rPr>
          <w:sz w:val="24"/>
          <w:szCs w:val="24"/>
        </w:rPr>
      </w:pPr>
      <w:r w:rsidRPr="0097126B">
        <w:rPr>
          <w:sz w:val="24"/>
          <w:szCs w:val="24"/>
        </w:rPr>
        <w:t>- na drugoj dražbi ispod jedne polovine utvrđene vrijednosti nekretnine</w:t>
      </w:r>
    </w:p>
    <w:p w:rsidRPr="0097126B" w:rsidR="00775DD0" w:rsidP="00775DD0" w:rsidRDefault="00775DD0">
      <w:pPr>
        <w:tabs>
          <w:tab w:val="left" w:pos="7938"/>
        </w:tabs>
        <w:spacing w:line="276" w:lineRule="auto"/>
        <w:jc w:val="both"/>
        <w:rPr>
          <w:sz w:val="24"/>
          <w:szCs w:val="24"/>
        </w:rPr>
      </w:pPr>
      <w:r w:rsidRPr="0097126B">
        <w:rPr>
          <w:sz w:val="24"/>
          <w:szCs w:val="24"/>
        </w:rPr>
        <w:t>- na trećoj dražbi ispod jedne četvrtine utvrđene vrijednosti nekretnine.</w:t>
      </w:r>
    </w:p>
    <w:p w:rsidRPr="0097126B" w:rsidR="00775DD0" w:rsidP="00775DD0" w:rsidRDefault="00775DD0">
      <w:pPr>
        <w:tabs>
          <w:tab w:val="left" w:pos="7938"/>
        </w:tabs>
        <w:spacing w:line="276" w:lineRule="auto"/>
        <w:jc w:val="both"/>
        <w:rPr>
          <w:sz w:val="24"/>
          <w:szCs w:val="24"/>
        </w:rPr>
      </w:pPr>
      <w:r w:rsidRPr="0097126B">
        <w:rPr>
          <w:sz w:val="24"/>
          <w:szCs w:val="24"/>
        </w:rPr>
        <w:t>Na četvrtoj dražbi nekretnina se prodaje po početnoj cijeni od 1,00 kune.</w:t>
      </w:r>
    </w:p>
    <w:p w:rsidRPr="0097126B" w:rsidR="00775DD0" w:rsidP="00775DD0" w:rsidRDefault="00775DD0">
      <w:pPr>
        <w:tabs>
          <w:tab w:val="left" w:pos="7938"/>
        </w:tabs>
        <w:spacing w:line="276" w:lineRule="auto"/>
        <w:jc w:val="both"/>
        <w:rPr>
          <w:sz w:val="24"/>
          <w:szCs w:val="24"/>
        </w:rPr>
      </w:pPr>
    </w:p>
    <w:p w:rsidRPr="0097126B" w:rsidR="00775DD0" w:rsidP="00775DD0" w:rsidRDefault="00775DD0">
      <w:pPr>
        <w:tabs>
          <w:tab w:val="left" w:pos="7938"/>
        </w:tabs>
        <w:spacing w:line="276" w:lineRule="auto"/>
        <w:jc w:val="both"/>
        <w:rPr>
          <w:sz w:val="24"/>
          <w:szCs w:val="24"/>
        </w:rPr>
      </w:pPr>
      <w:r w:rsidRPr="0097126B">
        <w:rPr>
          <w:sz w:val="24"/>
          <w:szCs w:val="24"/>
        </w:rPr>
        <w:t xml:space="preserve">Naglašava se i kako je vrlo rijetko da se nekretnine prodaju na prvoj dražbi i da se u okviru stečajnog postupka imovina uobičajeno unovčuje za nižu vrijednost od procijenjene, stoga je realno očekivati da bi se u okviru prodaje po odredbama Stečajnog zakona nekretnina vrlo vjerojatno unovčila za iznos niži od procijenjenog. Uzimajući u </w:t>
      </w:r>
      <w:r w:rsidRPr="0097126B">
        <w:rPr>
          <w:sz w:val="24"/>
          <w:szCs w:val="24"/>
        </w:rPr>
        <w:lastRenderedPageBreak/>
        <w:t xml:space="preserve">obzir da je u ovom stečajnom postupku preostala za namiriti tražbina stečajnog vjerovnika drugog više isplatnog reda u iznosu od 121.600,00 kuna te da je izgledno postojanje obveza stečajne mase u iznosu od 34.296,38 kuna, odnosno da samo vođenje stečajnog postupka uzrokuje troškove više od 30.000,00 kuna, izgledno je da se unovčenjem nekretnine u okviru stečajnog postupka neće namiriti svi vjerovnici u cijelosti. </w:t>
      </w:r>
    </w:p>
    <w:p w:rsidRPr="0097126B" w:rsidR="00775DD0" w:rsidP="00775DD0" w:rsidRDefault="00775DD0">
      <w:pPr>
        <w:spacing w:line="276" w:lineRule="auto"/>
        <w:ind w:firstLine="360"/>
        <w:jc w:val="both"/>
        <w:rPr>
          <w:sz w:val="24"/>
          <w:szCs w:val="24"/>
        </w:rPr>
      </w:pPr>
    </w:p>
    <w:p w:rsidRPr="0097126B" w:rsidR="00775DD0" w:rsidP="00775DD0" w:rsidRDefault="00775DD0">
      <w:pPr>
        <w:spacing w:line="276" w:lineRule="auto"/>
        <w:ind w:firstLine="360"/>
        <w:jc w:val="both"/>
        <w:rPr>
          <w:sz w:val="24"/>
          <w:szCs w:val="24"/>
        </w:rPr>
      </w:pPr>
    </w:p>
    <w:p w:rsidRPr="0097126B" w:rsidR="00775DD0" w:rsidP="00775DD0" w:rsidRDefault="00775DD0">
      <w:pPr>
        <w:pStyle w:val="Naslov3"/>
        <w:widowControl/>
        <w:numPr>
          <w:ilvl w:val="1"/>
          <w:numId w:val="36"/>
        </w:numPr>
        <w:overflowPunct/>
        <w:autoSpaceDE/>
        <w:autoSpaceDN/>
        <w:adjustRightInd/>
        <w:spacing w:before="0" w:line="276" w:lineRule="auto"/>
        <w:textAlignment w:val="auto"/>
        <w:rPr>
          <w:rFonts w:ascii="Times New Roman" w:hAnsi="Times New Roman" w:cs="Times New Roman"/>
          <w:color w:val="auto"/>
          <w:sz w:val="24"/>
          <w:szCs w:val="24"/>
          <w:lang w:eastAsia="en-US"/>
        </w:rPr>
      </w:pPr>
      <w:bookmarkStart w:name="_Toc24733791" w:id="52"/>
      <w:bookmarkStart w:name="_Toc536715454" w:id="53"/>
      <w:r w:rsidRPr="0097126B">
        <w:rPr>
          <w:rFonts w:ascii="Times New Roman" w:hAnsi="Times New Roman" w:cs="Times New Roman"/>
          <w:color w:val="auto"/>
          <w:sz w:val="24"/>
          <w:szCs w:val="24"/>
        </w:rPr>
        <w:t>Zaključenje stečajnog postupka prihvaćanjem stečajnog plana</w:t>
      </w:r>
      <w:bookmarkEnd w:id="52"/>
      <w:bookmarkEnd w:id="53"/>
    </w:p>
    <w:p w:rsidRPr="0097126B" w:rsidR="00775DD0" w:rsidP="00775DD0" w:rsidRDefault="00775DD0">
      <w:pPr>
        <w:spacing w:line="276" w:lineRule="auto"/>
        <w:rPr>
          <w:sz w:val="24"/>
          <w:szCs w:val="24"/>
        </w:rPr>
      </w:pPr>
    </w:p>
    <w:p w:rsidRPr="0097126B" w:rsidR="00775DD0" w:rsidP="00775DD0" w:rsidRDefault="00775DD0">
      <w:pPr>
        <w:spacing w:line="276" w:lineRule="auto"/>
        <w:jc w:val="both"/>
        <w:rPr>
          <w:sz w:val="24"/>
          <w:szCs w:val="24"/>
        </w:rPr>
      </w:pPr>
      <w:r w:rsidRPr="0097126B">
        <w:rPr>
          <w:sz w:val="24"/>
          <w:szCs w:val="24"/>
        </w:rPr>
        <w:t>Sukladno odredbi članka 303. Stečajnog zakona stečajnim planom se može odstupiti od zakonskih odredaba o unovčenju i raspodjeli stečajne mase, te Stečajni zakon predviđa da se stečajnim planom može odrediti pripajanje stečajnog dužnika drugom društvu, kao i da se može odrediti i drugačiji način namirenja stečajnih vjerovnika.</w:t>
      </w:r>
    </w:p>
    <w:p w:rsidRPr="0097126B" w:rsidR="00775DD0" w:rsidP="00775DD0" w:rsidRDefault="00775DD0">
      <w:pPr>
        <w:spacing w:line="276" w:lineRule="auto"/>
        <w:jc w:val="both"/>
        <w:rPr>
          <w:sz w:val="24"/>
          <w:szCs w:val="24"/>
        </w:rPr>
      </w:pPr>
    </w:p>
    <w:p w:rsidRPr="0097126B" w:rsidR="00775DD0" w:rsidP="00775DD0" w:rsidRDefault="00775DD0">
      <w:pPr>
        <w:spacing w:line="276" w:lineRule="auto"/>
        <w:jc w:val="both"/>
        <w:rPr>
          <w:sz w:val="24"/>
          <w:szCs w:val="24"/>
        </w:rPr>
      </w:pPr>
      <w:r w:rsidRPr="0097126B">
        <w:rPr>
          <w:sz w:val="24"/>
          <w:szCs w:val="24"/>
        </w:rPr>
        <w:t xml:space="preserve">Ovim stečajnim planom se predviđa pripajanje stečajnog dužnika društvu preuzimatelju, namirenje stečajnih vjerovnika, te namirenje vjerovnika stečajne mase od strane društva preuzimatelja sukladno ovom stečajnom planu. </w:t>
      </w:r>
    </w:p>
    <w:p w:rsidRPr="0097126B" w:rsidR="00775DD0" w:rsidP="00775DD0" w:rsidRDefault="00775DD0">
      <w:pPr>
        <w:spacing w:line="276" w:lineRule="auto"/>
        <w:jc w:val="both"/>
        <w:rPr>
          <w:sz w:val="24"/>
          <w:szCs w:val="24"/>
        </w:rPr>
      </w:pPr>
    </w:p>
    <w:p w:rsidRPr="0097126B" w:rsidR="00775DD0" w:rsidP="00775DD0" w:rsidRDefault="00775DD0">
      <w:pPr>
        <w:spacing w:line="276" w:lineRule="auto"/>
        <w:jc w:val="both"/>
        <w:rPr>
          <w:sz w:val="24"/>
          <w:szCs w:val="24"/>
        </w:rPr>
      </w:pPr>
      <w:r w:rsidRPr="0097126B">
        <w:rPr>
          <w:sz w:val="24"/>
          <w:szCs w:val="24"/>
        </w:rPr>
        <w:t xml:space="preserve">Ovaj stečajni plan jest zapravo uvjetni plan u smislu članka 335. Stečajnog zakona te ukoliko ga vjerovnici prihvate društvo preuzimatelj je obvezno u roku od 15 (petnaest) dana od dana prihvaćanja stečajnog plana od strane skupštine vjerovnika stečajnog dužnika uplatiti na račun stečajnog dužnika otvoren kod Karlovačka banka d.d. IBAN HR7224000081110431578 iznos od 34.296,38 kuna. Po primitku uplate stečajni upravitelj je obvezan o izvršenju iste obavijestiti Trgovački sud u Zagrebu. </w:t>
      </w:r>
    </w:p>
    <w:p w:rsidRPr="0097126B" w:rsidR="00775DD0" w:rsidP="00775DD0" w:rsidRDefault="00775DD0">
      <w:pPr>
        <w:spacing w:line="276" w:lineRule="auto"/>
        <w:jc w:val="both"/>
        <w:rPr>
          <w:sz w:val="24"/>
          <w:szCs w:val="24"/>
        </w:rPr>
      </w:pPr>
    </w:p>
    <w:p w:rsidRPr="0097126B" w:rsidR="00775DD0" w:rsidP="00775DD0" w:rsidRDefault="00775DD0">
      <w:pPr>
        <w:spacing w:line="276" w:lineRule="auto"/>
        <w:jc w:val="both"/>
        <w:rPr>
          <w:sz w:val="24"/>
          <w:szCs w:val="24"/>
        </w:rPr>
      </w:pPr>
      <w:r w:rsidRPr="0097126B">
        <w:rPr>
          <w:sz w:val="24"/>
          <w:szCs w:val="24"/>
        </w:rPr>
        <w:t>Trgovački sud u Zagrebu će, nakon što se ispune prethodno navedeni uvjeti utvrđeni ovim planom, postupiti sukladno članku 334. Stečajnog zakona te odlučiti o tome hoće li potvrditi predloženi stečajni plan. Ako Trgovački sud u Zagrebu utvrdi kako je stečajni plan sukladan zakonskim uvjetima, potvrdit će stečajni plan. Nakon pravomoćnosti rješenja o potvrdi stečajnog plana Trgovački sud u Zagrebu će sukladno članku 344. Stečajnog zakona donijeti rješenje o zaključenju stečajnog postupka. S danom pravomoćnosti Rješenja o zaključenju stečajnog postupka prestaju ovlasti stečajnog upravitelja.</w:t>
      </w:r>
    </w:p>
    <w:p w:rsidRPr="0097126B" w:rsidR="00775DD0" w:rsidP="00775DD0" w:rsidRDefault="00775DD0">
      <w:pPr>
        <w:spacing w:line="276" w:lineRule="auto"/>
        <w:jc w:val="both"/>
        <w:rPr>
          <w:sz w:val="24"/>
          <w:szCs w:val="24"/>
        </w:rPr>
      </w:pPr>
    </w:p>
    <w:p w:rsidRPr="0097126B" w:rsidR="00775DD0" w:rsidP="00775DD0" w:rsidRDefault="00775DD0">
      <w:pPr>
        <w:spacing w:line="276" w:lineRule="auto"/>
        <w:jc w:val="both"/>
        <w:rPr>
          <w:sz w:val="24"/>
          <w:szCs w:val="24"/>
        </w:rPr>
      </w:pPr>
      <w:r w:rsidRPr="0097126B">
        <w:rPr>
          <w:sz w:val="24"/>
          <w:szCs w:val="24"/>
        </w:rPr>
        <w:t>U roku od 15 (petnaest) dana od dana pravomoćnosti rješenja o zaključenju stečajnog plana gospođa Jadranka Špes će prenijet svoj poslovni udio na gospodina Konrada Spesa i potom će društvo preuzimatelj i stečajni dužnik sklopiti ugovor o pripajanju. U daljnjem roku od 3 (tri) dana od dana sklapanja ugovora o pripajanju društvo preuzimatelj podnijet će prijavu registarskom sudu za upis pripajanja.</w:t>
      </w:r>
    </w:p>
    <w:p w:rsidRPr="0097126B" w:rsidR="00775DD0" w:rsidP="00775DD0" w:rsidRDefault="00775DD0">
      <w:pPr>
        <w:spacing w:line="276" w:lineRule="auto"/>
        <w:jc w:val="both"/>
        <w:rPr>
          <w:sz w:val="24"/>
          <w:szCs w:val="24"/>
        </w:rPr>
      </w:pPr>
    </w:p>
    <w:p w:rsidRPr="0097126B" w:rsidR="00775DD0" w:rsidP="00775DD0" w:rsidRDefault="00775DD0">
      <w:pPr>
        <w:spacing w:line="276" w:lineRule="auto"/>
        <w:jc w:val="both"/>
        <w:rPr>
          <w:sz w:val="24"/>
          <w:szCs w:val="24"/>
        </w:rPr>
      </w:pPr>
      <w:r w:rsidRPr="0097126B">
        <w:rPr>
          <w:sz w:val="24"/>
          <w:szCs w:val="24"/>
        </w:rPr>
        <w:t>Temeljem pravomoćnog rješenja o potvrdi stečajnog plana i upisom u sudski registar pripajanja stečajnog dužnika s društvom preuzimateljem, nastupit će dolje navedene pravne posljedice:</w:t>
      </w:r>
    </w:p>
    <w:p w:rsidRPr="0097126B" w:rsidR="00775DD0" w:rsidP="00775DD0" w:rsidRDefault="00775DD0">
      <w:pPr>
        <w:pStyle w:val="Odlomakpopisa"/>
        <w:numPr>
          <w:ilvl w:val="0"/>
          <w:numId w:val="40"/>
        </w:numPr>
        <w:spacing w:line="276" w:lineRule="auto"/>
        <w:jc w:val="both"/>
        <w:rPr>
          <w:sz w:val="24"/>
          <w:szCs w:val="24"/>
        </w:rPr>
      </w:pPr>
      <w:r w:rsidRPr="0097126B">
        <w:rPr>
          <w:sz w:val="24"/>
          <w:szCs w:val="24"/>
        </w:rPr>
        <w:t>sva imovina, prava i obveze, te svi pravni poslovi stečajnog dužnika, kao pripojenog društva, sukladno zakonu će prijeći na društvo preuzimatelja kao univerzalnog slijednika;</w:t>
      </w:r>
    </w:p>
    <w:p w:rsidRPr="0097126B" w:rsidR="00775DD0" w:rsidP="00775DD0" w:rsidRDefault="00775DD0">
      <w:pPr>
        <w:pStyle w:val="Odlomakpopisa"/>
        <w:numPr>
          <w:ilvl w:val="0"/>
          <w:numId w:val="40"/>
        </w:numPr>
        <w:spacing w:line="276" w:lineRule="auto"/>
        <w:jc w:val="both"/>
        <w:rPr>
          <w:sz w:val="24"/>
          <w:szCs w:val="24"/>
        </w:rPr>
      </w:pPr>
      <w:r w:rsidRPr="0097126B">
        <w:rPr>
          <w:sz w:val="24"/>
          <w:szCs w:val="24"/>
        </w:rPr>
        <w:t>stečajni dužnik će prestati postojati uslijed pripajanja s društvom preuzimateljem.</w:t>
      </w:r>
    </w:p>
    <w:p w:rsidRPr="0097126B" w:rsidR="00775DD0" w:rsidP="00775DD0" w:rsidRDefault="00775DD0">
      <w:pPr>
        <w:spacing w:line="276" w:lineRule="auto"/>
        <w:jc w:val="both"/>
        <w:rPr>
          <w:sz w:val="24"/>
          <w:szCs w:val="24"/>
        </w:rPr>
      </w:pPr>
    </w:p>
    <w:p w:rsidRPr="0097126B" w:rsidR="00775DD0" w:rsidP="00775DD0" w:rsidRDefault="00775DD0">
      <w:pPr>
        <w:spacing w:line="276" w:lineRule="auto"/>
        <w:jc w:val="both"/>
        <w:rPr>
          <w:sz w:val="24"/>
          <w:szCs w:val="24"/>
        </w:rPr>
      </w:pPr>
      <w:r w:rsidRPr="0097126B">
        <w:rPr>
          <w:sz w:val="24"/>
          <w:szCs w:val="24"/>
        </w:rPr>
        <w:t>Prijenos imovine provodi se na dan upisa pripajanja u sudski registar sukladno potvrđenom stečajnom planu i ugovoru o pripajanju.</w:t>
      </w:r>
    </w:p>
    <w:p w:rsidRPr="0097126B" w:rsidR="00775DD0" w:rsidP="00775DD0" w:rsidRDefault="00775DD0">
      <w:pPr>
        <w:spacing w:line="276" w:lineRule="auto"/>
        <w:jc w:val="both"/>
        <w:rPr>
          <w:sz w:val="24"/>
          <w:szCs w:val="24"/>
        </w:rPr>
      </w:pPr>
    </w:p>
    <w:p w:rsidRPr="0097126B" w:rsidR="00775DD0" w:rsidP="00775DD0" w:rsidRDefault="00775DD0">
      <w:pPr>
        <w:spacing w:line="276" w:lineRule="auto"/>
        <w:jc w:val="both"/>
        <w:rPr>
          <w:sz w:val="24"/>
          <w:szCs w:val="24"/>
        </w:rPr>
      </w:pPr>
      <w:r w:rsidRPr="0097126B">
        <w:rPr>
          <w:sz w:val="24"/>
          <w:szCs w:val="24"/>
        </w:rPr>
        <w:t>Iz prihoda ostvarenih od društva preuzimatelja namirit će se tražbine stečajnih vjerovnika u visini i rokovima određenim u provedbenoj osnovi. Društvo preuzimatelj preuzima i svaku potencijalnu obvezu namirenja vjerovnika stečajne mase.</w:t>
      </w:r>
    </w:p>
    <w:p w:rsidRPr="0097126B" w:rsidR="00775DD0" w:rsidP="00775DD0" w:rsidRDefault="00775DD0">
      <w:pPr>
        <w:spacing w:line="276" w:lineRule="auto"/>
        <w:jc w:val="both"/>
        <w:rPr>
          <w:sz w:val="24"/>
          <w:szCs w:val="24"/>
        </w:rPr>
      </w:pPr>
    </w:p>
    <w:p w:rsidRPr="0097126B" w:rsidR="00775DD0" w:rsidP="00775DD0" w:rsidRDefault="00775DD0">
      <w:pPr>
        <w:spacing w:line="276" w:lineRule="auto"/>
        <w:jc w:val="both"/>
        <w:rPr>
          <w:sz w:val="24"/>
          <w:szCs w:val="24"/>
        </w:rPr>
      </w:pPr>
      <w:r w:rsidRPr="0097126B">
        <w:rPr>
          <w:sz w:val="24"/>
          <w:szCs w:val="24"/>
          <w:shd w:val="clear" w:color="auto" w:fill="FFFFFF"/>
        </w:rPr>
        <w:t xml:space="preserve">Prihvaćanjem stečajnog plana, namirenje stečajnih vjerovnika koji do trenutka sastavljanja ovog stečajnog plana nisu namireni predviđeno je od strane društva SPES COMMERCIUM d.o.o. u roku od 12 (dvanaest) mjeseci u 12 (dvanaest) jednakih mjesečnih obroka od upisa pripajanja stečajnog dužnika društvu SPES COMMERCIUM d.o.o. u sudski registar. Dakle, prihvaćanjem stečajnog plana stečajni vjerovnici će se namiriti u cijelosti, a što vrlo vjerojatno nije ostvarivo provođenjem stečajnog plana </w:t>
      </w:r>
    </w:p>
    <w:p w:rsidRPr="0097126B" w:rsidR="00775DD0" w:rsidP="00775DD0" w:rsidRDefault="00775DD0">
      <w:pPr>
        <w:spacing w:line="276" w:lineRule="auto"/>
        <w:jc w:val="both"/>
        <w:rPr>
          <w:rFonts w:eastAsiaTheme="minorHAnsi"/>
          <w:sz w:val="24"/>
          <w:szCs w:val="24"/>
          <w:lang w:eastAsia="en-US"/>
        </w:rPr>
      </w:pPr>
    </w:p>
    <w:p w:rsidRPr="0097126B" w:rsidR="00775DD0" w:rsidP="00775DD0" w:rsidRDefault="00775DD0">
      <w:pPr>
        <w:spacing w:line="276" w:lineRule="auto"/>
        <w:jc w:val="both"/>
        <w:rPr>
          <w:sz w:val="24"/>
          <w:szCs w:val="24"/>
        </w:rPr>
      </w:pPr>
    </w:p>
    <w:p w:rsidRPr="0097126B" w:rsidR="00775DD0" w:rsidP="00775DD0" w:rsidRDefault="00775DD0">
      <w:pPr>
        <w:pStyle w:val="Naslov3"/>
        <w:widowControl/>
        <w:numPr>
          <w:ilvl w:val="1"/>
          <w:numId w:val="36"/>
        </w:numPr>
        <w:overflowPunct/>
        <w:autoSpaceDE/>
        <w:autoSpaceDN/>
        <w:adjustRightInd/>
        <w:spacing w:before="0" w:line="276" w:lineRule="auto"/>
        <w:textAlignment w:val="auto"/>
        <w:rPr>
          <w:rFonts w:ascii="Times New Roman" w:hAnsi="Times New Roman" w:cs="Times New Roman"/>
          <w:color w:val="auto"/>
          <w:sz w:val="24"/>
          <w:szCs w:val="24"/>
        </w:rPr>
      </w:pPr>
      <w:bookmarkStart w:name="_Toc24733792" w:id="54"/>
      <w:bookmarkStart w:name="_Toc536715455" w:id="55"/>
      <w:r w:rsidRPr="0097126B">
        <w:rPr>
          <w:rFonts w:ascii="Times New Roman" w:hAnsi="Times New Roman" w:cs="Times New Roman"/>
          <w:color w:val="auto"/>
          <w:sz w:val="24"/>
          <w:szCs w:val="24"/>
        </w:rPr>
        <w:t>Mjere za ostvarenje stečajnog plana</w:t>
      </w:r>
      <w:bookmarkEnd w:id="54"/>
      <w:bookmarkEnd w:id="55"/>
    </w:p>
    <w:p w:rsidRPr="0097126B" w:rsidR="00775DD0" w:rsidP="00775DD0" w:rsidRDefault="00775DD0">
      <w:pPr>
        <w:spacing w:line="276" w:lineRule="auto"/>
        <w:jc w:val="both"/>
        <w:rPr>
          <w:sz w:val="24"/>
          <w:szCs w:val="24"/>
        </w:rPr>
      </w:pPr>
    </w:p>
    <w:p w:rsidRPr="0097126B" w:rsidR="00775DD0" w:rsidP="00775DD0" w:rsidRDefault="00775DD0">
      <w:pPr>
        <w:spacing w:line="276" w:lineRule="auto"/>
        <w:jc w:val="both"/>
        <w:rPr>
          <w:sz w:val="24"/>
          <w:szCs w:val="24"/>
        </w:rPr>
      </w:pPr>
      <w:r w:rsidRPr="0097126B">
        <w:rPr>
          <w:sz w:val="24"/>
          <w:szCs w:val="24"/>
        </w:rPr>
        <w:t>Ovim stečajnim planom predviđaju se dolje navedene zakonom dopuštene mjere:</w:t>
      </w:r>
    </w:p>
    <w:p w:rsidRPr="0097126B" w:rsidR="00775DD0" w:rsidP="00775DD0" w:rsidRDefault="00775DD0">
      <w:pPr>
        <w:pStyle w:val="Odlomakpopisa"/>
        <w:numPr>
          <w:ilvl w:val="0"/>
          <w:numId w:val="41"/>
        </w:numPr>
        <w:spacing w:line="276" w:lineRule="auto"/>
        <w:jc w:val="both"/>
        <w:rPr>
          <w:sz w:val="24"/>
          <w:szCs w:val="24"/>
        </w:rPr>
      </w:pPr>
      <w:r w:rsidRPr="0097126B">
        <w:rPr>
          <w:sz w:val="24"/>
          <w:szCs w:val="24"/>
        </w:rPr>
        <w:t>Uplata sredstava od strane društva SPES COMMERCIUM d.o.o. u iznosu od 34.296,38 kuna na račun stečajnog dužnika u roku od 15 (petnaest) dana od dana donošenja odluke skupštine vjerovnika o prihvaćanju stečajnog plana,</w:t>
      </w:r>
    </w:p>
    <w:p w:rsidRPr="0097126B" w:rsidR="00775DD0" w:rsidP="00775DD0" w:rsidRDefault="00775DD0">
      <w:pPr>
        <w:pStyle w:val="Odlomakpopisa"/>
        <w:numPr>
          <w:ilvl w:val="0"/>
          <w:numId w:val="41"/>
        </w:numPr>
        <w:spacing w:line="276" w:lineRule="auto"/>
        <w:jc w:val="both"/>
        <w:rPr>
          <w:sz w:val="24"/>
          <w:szCs w:val="24"/>
        </w:rPr>
      </w:pPr>
      <w:r w:rsidRPr="0097126B">
        <w:rPr>
          <w:sz w:val="24"/>
          <w:szCs w:val="24"/>
        </w:rPr>
        <w:t>davanje izjava od strane društvu SPES COMMERCIUM d.o.o. i gospodina Konrada Spesa kako jamstvo da će obveze biti namirene,</w:t>
      </w:r>
    </w:p>
    <w:p w:rsidRPr="0097126B" w:rsidR="00775DD0" w:rsidP="00775DD0" w:rsidRDefault="00775DD0">
      <w:pPr>
        <w:pStyle w:val="Odlomakpopisa"/>
        <w:numPr>
          <w:ilvl w:val="0"/>
          <w:numId w:val="41"/>
        </w:numPr>
        <w:spacing w:line="276" w:lineRule="auto"/>
        <w:jc w:val="both"/>
        <w:rPr>
          <w:sz w:val="24"/>
          <w:szCs w:val="24"/>
        </w:rPr>
      </w:pPr>
      <w:r w:rsidRPr="0097126B">
        <w:rPr>
          <w:sz w:val="24"/>
          <w:szCs w:val="24"/>
        </w:rPr>
        <w:t xml:space="preserve">prijenos poslovnog udjela u stečajnom dužniku kojeg drži gospođa Jadranka Špes na gospodina Konrada Spesa,  </w:t>
      </w:r>
    </w:p>
    <w:p w:rsidRPr="0097126B" w:rsidR="00775DD0" w:rsidP="00775DD0" w:rsidRDefault="00775DD0">
      <w:pPr>
        <w:pStyle w:val="Odlomakpopisa"/>
        <w:numPr>
          <w:ilvl w:val="0"/>
          <w:numId w:val="41"/>
        </w:numPr>
        <w:spacing w:line="276" w:lineRule="auto"/>
        <w:jc w:val="both"/>
        <w:rPr>
          <w:sz w:val="24"/>
          <w:szCs w:val="24"/>
        </w:rPr>
      </w:pPr>
      <w:r w:rsidRPr="0097126B">
        <w:rPr>
          <w:sz w:val="24"/>
          <w:szCs w:val="24"/>
        </w:rPr>
        <w:t>pripajanje stečajnog dužnika društvu SPES COMMERCIUM d.o.o.,</w:t>
      </w:r>
    </w:p>
    <w:p w:rsidRPr="0097126B" w:rsidR="00775DD0" w:rsidP="00775DD0" w:rsidRDefault="00775DD0">
      <w:pPr>
        <w:pStyle w:val="Odlomakpopisa"/>
        <w:numPr>
          <w:ilvl w:val="0"/>
          <w:numId w:val="41"/>
        </w:numPr>
        <w:spacing w:line="276" w:lineRule="auto"/>
        <w:jc w:val="both"/>
        <w:rPr>
          <w:sz w:val="24"/>
          <w:szCs w:val="24"/>
        </w:rPr>
      </w:pPr>
      <w:r w:rsidRPr="0097126B">
        <w:rPr>
          <w:sz w:val="24"/>
          <w:szCs w:val="24"/>
        </w:rPr>
        <w:t>namirenje stečajnih vjerovnika</w:t>
      </w:r>
      <w:r w:rsidRPr="0097126B">
        <w:rPr>
          <w:sz w:val="24"/>
          <w:szCs w:val="24"/>
          <w:shd w:val="clear" w:color="auto" w:fill="FFFFFF"/>
        </w:rPr>
        <w:t xml:space="preserve"> odnosno namirenje priznatih tražbina u roku od 12 (dvanaest) mjeseci u 12 (dvanaest) jednakih mjesečnih obroka od upisa pripajanja stečajnog dužnika društvu </w:t>
      </w:r>
      <w:r w:rsidRPr="0097126B">
        <w:rPr>
          <w:sz w:val="24"/>
          <w:szCs w:val="24"/>
        </w:rPr>
        <w:t>SPES COMMERCIUM d.o.o.</w:t>
      </w:r>
      <w:r w:rsidRPr="0097126B">
        <w:rPr>
          <w:sz w:val="24"/>
          <w:szCs w:val="24"/>
          <w:shd w:val="clear" w:color="auto" w:fill="FFFFFF"/>
        </w:rPr>
        <w:t xml:space="preserve"> u sudski registar</w:t>
      </w:r>
      <w:r w:rsidRPr="0097126B">
        <w:rPr>
          <w:sz w:val="24"/>
          <w:szCs w:val="24"/>
        </w:rPr>
        <w:t>.</w:t>
      </w:r>
    </w:p>
    <w:p w:rsidRPr="0097126B" w:rsidR="00775DD0" w:rsidP="00775DD0" w:rsidRDefault="00775DD0">
      <w:pPr>
        <w:rPr>
          <w:sz w:val="24"/>
          <w:szCs w:val="24"/>
        </w:rPr>
      </w:pPr>
      <w:r w:rsidRPr="0097126B">
        <w:rPr>
          <w:sz w:val="24"/>
          <w:szCs w:val="24"/>
        </w:rPr>
        <w:br w:type="page"/>
      </w:r>
    </w:p>
    <w:p w:rsidRPr="0097126B" w:rsidR="00775DD0" w:rsidP="00775DD0" w:rsidRDefault="00775DD0">
      <w:pPr>
        <w:pStyle w:val="Naslov1"/>
        <w:widowControl/>
        <w:overflowPunct/>
        <w:autoSpaceDE/>
        <w:autoSpaceDN/>
        <w:adjustRightInd/>
        <w:spacing w:before="0" w:line="276" w:lineRule="auto"/>
        <w:ind w:left="426" w:hanging="360"/>
        <w:textAlignment w:val="auto"/>
        <w:rPr>
          <w:rFonts w:ascii="Times New Roman" w:hAnsi="Times New Roman" w:cs="Times New Roman"/>
          <w:sz w:val="24"/>
          <w:szCs w:val="24"/>
        </w:rPr>
      </w:pPr>
      <w:bookmarkStart w:name="_Toc536715456" w:id="56"/>
      <w:r w:rsidRPr="0097126B">
        <w:rPr>
          <w:rFonts w:ascii="Times New Roman" w:hAnsi="Times New Roman" w:cs="Times New Roman"/>
          <w:sz w:val="24"/>
          <w:szCs w:val="24"/>
        </w:rPr>
        <w:lastRenderedPageBreak/>
        <w:tab/>
      </w:r>
      <w:bookmarkStart w:name="_Toc24733793" w:id="57"/>
      <w:r w:rsidRPr="0097126B">
        <w:rPr>
          <w:rFonts w:ascii="Times New Roman" w:hAnsi="Times New Roman" w:cs="Times New Roman"/>
          <w:sz w:val="24"/>
          <w:szCs w:val="24"/>
        </w:rPr>
        <w:t>PROVEDBENA OSNOVA</w:t>
      </w:r>
      <w:bookmarkEnd w:id="56"/>
      <w:bookmarkEnd w:id="57"/>
    </w:p>
    <w:p w:rsidRPr="0097126B" w:rsidR="00775DD0" w:rsidP="00775DD0" w:rsidRDefault="00775DD0">
      <w:pPr>
        <w:spacing w:line="276" w:lineRule="auto"/>
        <w:jc w:val="both"/>
        <w:rPr>
          <w:sz w:val="24"/>
          <w:szCs w:val="24"/>
        </w:rPr>
      </w:pPr>
    </w:p>
    <w:p w:rsidRPr="0097126B" w:rsidR="00775DD0" w:rsidP="00775DD0" w:rsidRDefault="00775DD0">
      <w:pPr>
        <w:spacing w:line="276" w:lineRule="auto"/>
        <w:jc w:val="both"/>
        <w:rPr>
          <w:sz w:val="24"/>
          <w:szCs w:val="24"/>
        </w:rPr>
      </w:pPr>
    </w:p>
    <w:p w:rsidRPr="0097126B" w:rsidR="00775DD0" w:rsidP="00775DD0" w:rsidRDefault="00775DD0">
      <w:pPr>
        <w:pStyle w:val="Naslov2"/>
        <w:keepLines/>
        <w:numPr>
          <w:ilvl w:val="0"/>
          <w:numId w:val="42"/>
        </w:numPr>
        <w:spacing w:before="0" w:after="0" w:line="276" w:lineRule="auto"/>
        <w:rPr>
          <w:rFonts w:ascii="Times New Roman" w:hAnsi="Times New Roman" w:cs="Times New Roman"/>
          <w:sz w:val="24"/>
          <w:szCs w:val="24"/>
        </w:rPr>
      </w:pPr>
      <w:bookmarkStart w:name="_Toc24733794" w:id="58"/>
      <w:bookmarkStart w:name="_Toc536715457" w:id="59"/>
      <w:r w:rsidRPr="0097126B">
        <w:rPr>
          <w:rFonts w:ascii="Times New Roman" w:hAnsi="Times New Roman" w:cs="Times New Roman"/>
          <w:sz w:val="24"/>
          <w:szCs w:val="24"/>
        </w:rPr>
        <w:t>Polazna osnova namirenja tražbina</w:t>
      </w:r>
      <w:bookmarkEnd w:id="58"/>
      <w:bookmarkEnd w:id="59"/>
    </w:p>
    <w:p w:rsidRPr="0097126B" w:rsidR="00775DD0" w:rsidP="00775DD0" w:rsidRDefault="00775DD0">
      <w:pPr>
        <w:spacing w:line="276" w:lineRule="auto"/>
        <w:ind w:firstLine="360"/>
        <w:jc w:val="both"/>
        <w:rPr>
          <w:sz w:val="24"/>
          <w:szCs w:val="24"/>
        </w:rPr>
      </w:pPr>
    </w:p>
    <w:p w:rsidRPr="0097126B" w:rsidR="00775DD0" w:rsidP="00775DD0" w:rsidRDefault="00775DD0">
      <w:pPr>
        <w:spacing w:line="276" w:lineRule="auto"/>
        <w:jc w:val="both"/>
        <w:rPr>
          <w:sz w:val="24"/>
          <w:szCs w:val="24"/>
        </w:rPr>
      </w:pPr>
      <w:r w:rsidRPr="0097126B">
        <w:rPr>
          <w:sz w:val="24"/>
          <w:szCs w:val="24"/>
        </w:rPr>
        <w:t>Namirenje vjerovnika putem stečajnog plana temelji se na načelu da provedbom stečajnog plana vjerovnici ne smiju biti manje namireni nego što bi bili da se stečajni postupak provodi prema standardnom modelu unovčenja imovine stečajnog dužnika i njegovim brisanjem iz sudskog registra.</w:t>
      </w:r>
    </w:p>
    <w:p w:rsidRPr="0097126B" w:rsidR="00775DD0" w:rsidP="00775DD0" w:rsidRDefault="00775DD0">
      <w:pPr>
        <w:spacing w:line="276" w:lineRule="auto"/>
        <w:jc w:val="both"/>
        <w:rPr>
          <w:sz w:val="24"/>
          <w:szCs w:val="24"/>
        </w:rPr>
      </w:pPr>
    </w:p>
    <w:p w:rsidRPr="0097126B" w:rsidR="00775DD0" w:rsidP="00775DD0" w:rsidRDefault="00775DD0">
      <w:pPr>
        <w:spacing w:line="276" w:lineRule="auto"/>
        <w:jc w:val="both"/>
        <w:rPr>
          <w:sz w:val="24"/>
          <w:szCs w:val="24"/>
        </w:rPr>
      </w:pPr>
      <w:r w:rsidRPr="0097126B">
        <w:rPr>
          <w:sz w:val="24"/>
          <w:szCs w:val="24"/>
        </w:rPr>
        <w:t>Ovaj stečajni plan trebao bi omogućiti brže zaključenje stečajnog postupka i bolje namirenje stečajnih vjerovnika od onog koje bi bilo postignuto bez stečajnog plana, odnosno unovčenjem imovine stečajnog dužnika redovnim putem.</w:t>
      </w:r>
    </w:p>
    <w:p w:rsidRPr="0097126B" w:rsidR="00775DD0" w:rsidP="00775DD0" w:rsidRDefault="00775DD0">
      <w:pPr>
        <w:spacing w:line="276" w:lineRule="auto"/>
        <w:jc w:val="both"/>
        <w:rPr>
          <w:sz w:val="24"/>
          <w:szCs w:val="24"/>
        </w:rPr>
      </w:pPr>
    </w:p>
    <w:p w:rsidRPr="0097126B" w:rsidR="00775DD0" w:rsidP="00775DD0" w:rsidRDefault="00775DD0">
      <w:pPr>
        <w:spacing w:line="276" w:lineRule="auto"/>
        <w:jc w:val="both"/>
        <w:rPr>
          <w:sz w:val="24"/>
          <w:szCs w:val="24"/>
        </w:rPr>
      </w:pPr>
    </w:p>
    <w:p w:rsidRPr="0097126B" w:rsidR="00775DD0" w:rsidP="00775DD0" w:rsidRDefault="00775DD0">
      <w:pPr>
        <w:pStyle w:val="Naslov2"/>
        <w:keepLines/>
        <w:numPr>
          <w:ilvl w:val="0"/>
          <w:numId w:val="42"/>
        </w:numPr>
        <w:spacing w:before="0" w:after="0" w:line="276" w:lineRule="auto"/>
        <w:rPr>
          <w:rFonts w:ascii="Times New Roman" w:hAnsi="Times New Roman" w:cs="Times New Roman"/>
          <w:sz w:val="24"/>
          <w:szCs w:val="24"/>
        </w:rPr>
      </w:pPr>
      <w:bookmarkStart w:name="_Toc24733795" w:id="60"/>
      <w:bookmarkStart w:name="_Toc536715458" w:id="61"/>
      <w:r w:rsidRPr="0097126B">
        <w:rPr>
          <w:rFonts w:ascii="Times New Roman" w:hAnsi="Times New Roman" w:cs="Times New Roman"/>
          <w:sz w:val="24"/>
          <w:szCs w:val="24"/>
        </w:rPr>
        <w:t>Razvrstavanje vjerovnika</w:t>
      </w:r>
      <w:bookmarkEnd w:id="60"/>
      <w:bookmarkEnd w:id="61"/>
    </w:p>
    <w:p w:rsidRPr="0097126B" w:rsidR="00775DD0" w:rsidP="00775DD0" w:rsidRDefault="00775DD0">
      <w:pPr>
        <w:spacing w:line="276" w:lineRule="auto"/>
        <w:jc w:val="both"/>
        <w:rPr>
          <w:sz w:val="24"/>
          <w:szCs w:val="24"/>
        </w:rPr>
      </w:pPr>
    </w:p>
    <w:p w:rsidRPr="0097126B" w:rsidR="00775DD0" w:rsidP="00775DD0" w:rsidRDefault="00775DD0">
      <w:pPr>
        <w:spacing w:line="276" w:lineRule="auto"/>
        <w:jc w:val="both"/>
        <w:rPr>
          <w:sz w:val="24"/>
          <w:szCs w:val="24"/>
          <w:shd w:val="clear" w:color="auto" w:fill="FFFFFF"/>
        </w:rPr>
      </w:pPr>
      <w:r w:rsidRPr="0097126B">
        <w:rPr>
          <w:sz w:val="24"/>
          <w:szCs w:val="24"/>
        </w:rPr>
        <w:t xml:space="preserve">Stečajni vjerovnici pripadaju u stečajne vjerovnike s tražbinama drugog višeg isplatnog reda te se za potrebe ovog stečajnog plana ne razvrstavaju u posebne skupine obzirom da su njegovi učinci jednaki prema svim stečajnim vjerovnicima, odnosno svi se namiruju u 100%-tnom iznosu </w:t>
      </w:r>
      <w:r w:rsidRPr="0097126B">
        <w:rPr>
          <w:sz w:val="24"/>
          <w:szCs w:val="24"/>
          <w:shd w:val="clear" w:color="auto" w:fill="FFFFFF"/>
        </w:rPr>
        <w:t xml:space="preserve">u roku od 12 (dvanaest) mjeseci u 12 (dvanaest) jednakih mjesečnih obroka od upisa pripajanja u sudski registar stečajnog dužnika društvu SPES COMMERCIUM d.o.o. </w:t>
      </w:r>
    </w:p>
    <w:p w:rsidRPr="0097126B" w:rsidR="00775DD0" w:rsidP="00775DD0" w:rsidRDefault="00775DD0">
      <w:pPr>
        <w:spacing w:line="276" w:lineRule="auto"/>
        <w:jc w:val="both"/>
        <w:rPr>
          <w:sz w:val="24"/>
          <w:szCs w:val="24"/>
          <w:shd w:val="clear" w:color="auto" w:fill="FFFFFF"/>
        </w:rPr>
      </w:pPr>
    </w:p>
    <w:p w:rsidRPr="0097126B" w:rsidR="00775DD0" w:rsidP="00775DD0" w:rsidRDefault="00775DD0">
      <w:pPr>
        <w:spacing w:line="276" w:lineRule="auto"/>
        <w:jc w:val="both"/>
        <w:rPr>
          <w:rFonts w:eastAsiaTheme="majorEastAsia"/>
          <w:sz w:val="24"/>
          <w:szCs w:val="24"/>
        </w:rPr>
      </w:pPr>
      <w:r w:rsidRPr="0097126B">
        <w:rPr>
          <w:rFonts w:eastAsiaTheme="majorEastAsia"/>
          <w:sz w:val="24"/>
          <w:szCs w:val="24"/>
        </w:rPr>
        <w:t>Sukladno odredbi članka 309. stavku 1. Stečajnog zakona, stečajnim planom se ne zadire u pravo razlučnih vjerovnika na namirenje iz predmeta na kojima postoje prava odvojenog namirenja obzirom da razlučnih vjerovnika nema.</w:t>
      </w:r>
    </w:p>
    <w:p w:rsidRPr="0097126B" w:rsidR="00775DD0" w:rsidP="00775DD0" w:rsidRDefault="00775DD0">
      <w:pPr>
        <w:spacing w:line="276" w:lineRule="auto"/>
        <w:jc w:val="both"/>
        <w:rPr>
          <w:rFonts w:eastAsiaTheme="minorHAnsi"/>
          <w:sz w:val="24"/>
          <w:szCs w:val="24"/>
        </w:rPr>
      </w:pPr>
    </w:p>
    <w:p w:rsidRPr="0097126B" w:rsidR="00775DD0" w:rsidP="00775DD0" w:rsidRDefault="00775DD0">
      <w:pPr>
        <w:spacing w:line="276" w:lineRule="auto"/>
        <w:jc w:val="both"/>
        <w:rPr>
          <w:sz w:val="24"/>
          <w:szCs w:val="24"/>
        </w:rPr>
      </w:pPr>
    </w:p>
    <w:p w:rsidRPr="0097126B" w:rsidR="00775DD0" w:rsidP="00775DD0" w:rsidRDefault="00775DD0">
      <w:pPr>
        <w:pStyle w:val="Naslov2"/>
        <w:keepLines/>
        <w:numPr>
          <w:ilvl w:val="0"/>
          <w:numId w:val="42"/>
        </w:numPr>
        <w:spacing w:before="0" w:after="0" w:line="276" w:lineRule="auto"/>
        <w:rPr>
          <w:rFonts w:ascii="Times New Roman" w:hAnsi="Times New Roman" w:cs="Times New Roman"/>
          <w:sz w:val="24"/>
          <w:szCs w:val="24"/>
        </w:rPr>
      </w:pPr>
      <w:bookmarkStart w:name="_Toc24733796" w:id="62"/>
      <w:r w:rsidRPr="0097126B">
        <w:rPr>
          <w:rFonts w:ascii="Times New Roman" w:hAnsi="Times New Roman" w:cs="Times New Roman"/>
          <w:sz w:val="24"/>
          <w:szCs w:val="24"/>
        </w:rPr>
        <w:t>Namirenje stečajnih vjerovnika</w:t>
      </w:r>
      <w:bookmarkEnd w:id="62"/>
    </w:p>
    <w:p w:rsidRPr="0097126B" w:rsidR="00775DD0" w:rsidP="00775DD0" w:rsidRDefault="00775DD0">
      <w:pPr>
        <w:spacing w:line="276" w:lineRule="auto"/>
        <w:jc w:val="both"/>
        <w:rPr>
          <w:sz w:val="24"/>
          <w:szCs w:val="24"/>
        </w:rPr>
      </w:pPr>
    </w:p>
    <w:p w:rsidRPr="0097126B" w:rsidR="00775DD0" w:rsidP="00775DD0" w:rsidRDefault="00775DD0">
      <w:pPr>
        <w:spacing w:line="276" w:lineRule="auto"/>
        <w:jc w:val="both"/>
        <w:rPr>
          <w:rFonts w:eastAsiaTheme="majorEastAsia"/>
          <w:sz w:val="24"/>
          <w:szCs w:val="24"/>
        </w:rPr>
      </w:pPr>
      <w:r w:rsidRPr="0097126B">
        <w:rPr>
          <w:rFonts w:eastAsiaTheme="majorEastAsia"/>
          <w:sz w:val="24"/>
          <w:szCs w:val="24"/>
        </w:rPr>
        <w:t xml:space="preserve">Sukladno odredbi članka 308. stavku 4. Stečajnog zakona, vjerovnici se ne razvrstavaju u posebne skupine jer su učinci stečajnog plana jednaki prema svim stečajnim vjerovnicima. </w:t>
      </w:r>
    </w:p>
    <w:p w:rsidRPr="0097126B" w:rsidR="00775DD0" w:rsidP="00775DD0" w:rsidRDefault="00775DD0">
      <w:pPr>
        <w:spacing w:line="276" w:lineRule="auto"/>
        <w:jc w:val="both"/>
        <w:rPr>
          <w:rFonts w:eastAsiaTheme="minorHAnsi"/>
          <w:sz w:val="24"/>
          <w:szCs w:val="24"/>
          <w:shd w:val="clear" w:color="auto" w:fill="FFFFFF"/>
        </w:rPr>
      </w:pPr>
      <w:r w:rsidRPr="0097126B">
        <w:rPr>
          <w:rFonts w:eastAsiaTheme="majorEastAsia"/>
          <w:sz w:val="24"/>
          <w:szCs w:val="24"/>
        </w:rPr>
        <w:t>Slijedeći vjerovnici</w:t>
      </w:r>
      <w:r w:rsidRPr="0097126B">
        <w:rPr>
          <w:sz w:val="24"/>
          <w:szCs w:val="24"/>
        </w:rPr>
        <w:t xml:space="preserve"> se namiruju u 100%-tnom iznosu </w:t>
      </w:r>
      <w:r w:rsidRPr="0097126B">
        <w:rPr>
          <w:sz w:val="24"/>
          <w:szCs w:val="24"/>
          <w:shd w:val="clear" w:color="auto" w:fill="FFFFFF"/>
        </w:rPr>
        <w:t>u roku od 12 (dvanaest) mjeseci u 12 (dvanaest) jednakih mjesečnih obroka od dana upisa pripajanja u sudski registar.</w:t>
      </w:r>
    </w:p>
    <w:p w:rsidRPr="0097126B" w:rsidR="00775DD0" w:rsidP="00775DD0" w:rsidRDefault="00775DD0">
      <w:pPr>
        <w:spacing w:line="276" w:lineRule="auto"/>
        <w:jc w:val="both"/>
        <w:rPr>
          <w:sz w:val="24"/>
          <w:szCs w:val="24"/>
          <w:shd w:val="clear" w:color="auto" w:fill="FFFFFF"/>
        </w:rPr>
      </w:pPr>
    </w:p>
    <w:p w:rsidRPr="0097126B" w:rsidR="00775DD0" w:rsidP="00775DD0" w:rsidRDefault="00775DD0">
      <w:pPr>
        <w:spacing w:line="276" w:lineRule="auto"/>
        <w:jc w:val="both"/>
        <w:rPr>
          <w:sz w:val="24"/>
          <w:szCs w:val="24"/>
          <w:shd w:val="clear" w:color="auto" w:fill="FFFFFF"/>
        </w:rPr>
      </w:pPr>
    </w:p>
    <w:p w:rsidRPr="0097126B" w:rsidR="00775DD0" w:rsidP="00775DD0" w:rsidRDefault="00775DD0">
      <w:pPr>
        <w:spacing w:line="276" w:lineRule="auto"/>
        <w:jc w:val="both"/>
        <w:rPr>
          <w:sz w:val="24"/>
          <w:szCs w:val="24"/>
          <w:shd w:val="clear" w:color="auto" w:fill="FFFFFF"/>
        </w:rPr>
      </w:pPr>
    </w:p>
    <w:p w:rsidRPr="0097126B" w:rsidR="00775DD0" w:rsidP="00775DD0" w:rsidRDefault="00775DD0">
      <w:pPr>
        <w:spacing w:line="276" w:lineRule="auto"/>
        <w:jc w:val="both"/>
        <w:rPr>
          <w:rFonts w:eastAsiaTheme="majorEastAsia"/>
          <w:sz w:val="24"/>
          <w:szCs w:val="24"/>
        </w:rPr>
      </w:pPr>
    </w:p>
    <w:p w:rsidRPr="0097126B" w:rsidR="00775DD0" w:rsidP="00775DD0" w:rsidRDefault="00775DD0">
      <w:pPr>
        <w:pStyle w:val="Odlomakpopisa"/>
        <w:spacing w:line="276" w:lineRule="auto"/>
        <w:ind w:left="792"/>
        <w:jc w:val="both"/>
        <w:rPr>
          <w:rFonts w:eastAsiaTheme="majorEastAsia"/>
          <w:sz w:val="24"/>
          <w:szCs w:val="24"/>
        </w:rPr>
      </w:pPr>
    </w:p>
    <w:tbl>
      <w:tblPr>
        <w:tblW w:w="9077" w:type="dxa"/>
        <w:tblLook w:firstRow="1" w:lastRow="0" w:firstColumn="1" w:lastColumn="0" w:noHBand="0" w:noVBand="1" w:val="04A0"/>
      </w:tblPr>
      <w:tblGrid>
        <w:gridCol w:w="1336"/>
        <w:gridCol w:w="2052"/>
        <w:gridCol w:w="576"/>
        <w:gridCol w:w="1683"/>
        <w:gridCol w:w="1761"/>
        <w:gridCol w:w="1659"/>
        <w:gridCol w:w="10"/>
      </w:tblGrid>
      <w:tr w:rsidRPr="0097126B" w:rsidR="00775DD0" w:rsidTr="00775DD0">
        <w:trPr>
          <w:trHeight w:val="1890"/>
        </w:trPr>
        <w:tc>
          <w:tcPr>
            <w:tcW w:w="1271" w:type="dxa"/>
            <w:tcBorders>
              <w:top w:val="single" w:color="auto" w:sz="4" w:space="0"/>
              <w:left w:val="single" w:color="auto" w:sz="4" w:space="0"/>
              <w:bottom w:val="single" w:color="auto" w:sz="4" w:space="0"/>
              <w:right w:val="single" w:color="auto" w:sz="4" w:space="0"/>
            </w:tcBorders>
            <w:shd w:val="clear" w:color="auto" w:fill="FFFFFF"/>
            <w:vAlign w:val="center"/>
            <w:hideMark/>
          </w:tcPr>
          <w:p w:rsidRPr="0097126B" w:rsidR="00775DD0" w:rsidRDefault="00775DD0">
            <w:pPr>
              <w:spacing w:line="276" w:lineRule="auto"/>
              <w:jc w:val="center"/>
              <w:rPr>
                <w:b/>
                <w:bCs/>
                <w:sz w:val="24"/>
                <w:szCs w:val="24"/>
              </w:rPr>
            </w:pPr>
            <w:bookmarkStart w:name="_Toc536715459" w:id="63"/>
            <w:r w:rsidRPr="0097126B">
              <w:rPr>
                <w:b/>
                <w:bCs/>
                <w:sz w:val="24"/>
                <w:szCs w:val="24"/>
              </w:rPr>
              <w:t>Redni broj prijavljene tražbine</w:t>
            </w:r>
          </w:p>
        </w:tc>
        <w:tc>
          <w:tcPr>
            <w:tcW w:w="2693" w:type="dxa"/>
            <w:gridSpan w:val="2"/>
            <w:tcBorders>
              <w:top w:val="single" w:color="auto" w:sz="4" w:space="0"/>
              <w:left w:val="nil"/>
              <w:bottom w:val="single" w:color="auto" w:sz="4" w:space="0"/>
              <w:right w:val="single" w:color="auto" w:sz="4" w:space="0"/>
            </w:tcBorders>
            <w:shd w:val="clear" w:color="auto" w:fill="FFFFFF"/>
            <w:vAlign w:val="center"/>
            <w:hideMark/>
          </w:tcPr>
          <w:p w:rsidRPr="0097126B" w:rsidR="00775DD0" w:rsidRDefault="00775DD0">
            <w:pPr>
              <w:spacing w:line="276" w:lineRule="auto"/>
              <w:jc w:val="center"/>
              <w:rPr>
                <w:b/>
                <w:bCs/>
                <w:sz w:val="24"/>
                <w:szCs w:val="24"/>
              </w:rPr>
            </w:pPr>
            <w:r w:rsidRPr="0097126B">
              <w:rPr>
                <w:b/>
                <w:bCs/>
                <w:sz w:val="24"/>
                <w:szCs w:val="24"/>
              </w:rPr>
              <w:t>Ime i prezime / tvrtka ili naziv vjerovnika</w:t>
            </w:r>
          </w:p>
        </w:tc>
        <w:tc>
          <w:tcPr>
            <w:tcW w:w="1683" w:type="dxa"/>
            <w:tcBorders>
              <w:top w:val="single" w:color="auto" w:sz="4" w:space="0"/>
              <w:left w:val="nil"/>
              <w:bottom w:val="single" w:color="auto" w:sz="4" w:space="0"/>
              <w:right w:val="single" w:color="auto" w:sz="4" w:space="0"/>
            </w:tcBorders>
            <w:shd w:val="clear" w:color="auto" w:fill="FFFFFF"/>
            <w:vAlign w:val="center"/>
            <w:hideMark/>
          </w:tcPr>
          <w:p w:rsidRPr="0097126B" w:rsidR="00775DD0" w:rsidRDefault="00775DD0">
            <w:pPr>
              <w:spacing w:line="276" w:lineRule="auto"/>
              <w:jc w:val="center"/>
              <w:rPr>
                <w:b/>
                <w:bCs/>
                <w:sz w:val="24"/>
                <w:szCs w:val="24"/>
              </w:rPr>
            </w:pPr>
            <w:r w:rsidRPr="0097126B">
              <w:rPr>
                <w:b/>
                <w:bCs/>
                <w:sz w:val="24"/>
                <w:szCs w:val="24"/>
              </w:rPr>
              <w:t>Iznos utvrđene tražbine (kn)</w:t>
            </w:r>
          </w:p>
        </w:tc>
        <w:tc>
          <w:tcPr>
            <w:tcW w:w="1761" w:type="dxa"/>
            <w:tcBorders>
              <w:top w:val="single" w:color="auto" w:sz="4" w:space="0"/>
              <w:left w:val="nil"/>
              <w:bottom w:val="single" w:color="auto" w:sz="4" w:space="0"/>
              <w:right w:val="single" w:color="auto" w:sz="4" w:space="0"/>
            </w:tcBorders>
            <w:shd w:val="clear" w:color="auto" w:fill="FFFFFF"/>
            <w:vAlign w:val="center"/>
            <w:hideMark/>
          </w:tcPr>
          <w:p w:rsidRPr="0097126B" w:rsidR="00775DD0" w:rsidRDefault="00775DD0">
            <w:pPr>
              <w:spacing w:line="276" w:lineRule="auto"/>
              <w:jc w:val="center"/>
              <w:rPr>
                <w:b/>
                <w:bCs/>
                <w:sz w:val="24"/>
                <w:szCs w:val="24"/>
              </w:rPr>
            </w:pPr>
            <w:r w:rsidRPr="0097126B">
              <w:rPr>
                <w:b/>
                <w:bCs/>
                <w:sz w:val="24"/>
                <w:szCs w:val="24"/>
              </w:rPr>
              <w:t>Postotak namirenja tražbine</w:t>
            </w:r>
          </w:p>
        </w:tc>
        <w:tc>
          <w:tcPr>
            <w:tcW w:w="1669" w:type="dxa"/>
            <w:gridSpan w:val="2"/>
            <w:tcBorders>
              <w:top w:val="single" w:color="auto" w:sz="4" w:space="0"/>
              <w:left w:val="nil"/>
              <w:bottom w:val="single" w:color="auto" w:sz="4" w:space="0"/>
              <w:right w:val="single" w:color="auto" w:sz="4" w:space="0"/>
            </w:tcBorders>
            <w:shd w:val="clear" w:color="auto" w:fill="FFFFFF"/>
            <w:vAlign w:val="center"/>
            <w:hideMark/>
          </w:tcPr>
          <w:p w:rsidRPr="0097126B" w:rsidR="00775DD0" w:rsidRDefault="00775DD0">
            <w:pPr>
              <w:spacing w:line="276" w:lineRule="auto"/>
              <w:jc w:val="center"/>
              <w:rPr>
                <w:b/>
                <w:bCs/>
                <w:sz w:val="24"/>
                <w:szCs w:val="24"/>
              </w:rPr>
            </w:pPr>
            <w:r w:rsidRPr="0097126B">
              <w:rPr>
                <w:b/>
                <w:bCs/>
                <w:sz w:val="24"/>
                <w:szCs w:val="24"/>
              </w:rPr>
              <w:t>Iznos namirenja (kn)</w:t>
            </w:r>
          </w:p>
        </w:tc>
      </w:tr>
      <w:tr w:rsidRPr="0097126B" w:rsidR="00775DD0" w:rsidTr="00775DD0">
        <w:trPr>
          <w:trHeight w:val="2065"/>
        </w:trPr>
        <w:tc>
          <w:tcPr>
            <w:tcW w:w="1271" w:type="dxa"/>
            <w:tcBorders>
              <w:top w:val="nil"/>
              <w:left w:val="single" w:color="auto" w:sz="4" w:space="0"/>
              <w:bottom w:val="single" w:color="auto" w:sz="4" w:space="0"/>
              <w:right w:val="single" w:color="auto" w:sz="4" w:space="0"/>
            </w:tcBorders>
            <w:vAlign w:val="center"/>
            <w:hideMark/>
          </w:tcPr>
          <w:p w:rsidRPr="0097126B" w:rsidR="00775DD0" w:rsidRDefault="00775DD0">
            <w:pPr>
              <w:spacing w:line="276" w:lineRule="auto"/>
              <w:jc w:val="center"/>
              <w:rPr>
                <w:sz w:val="24"/>
                <w:szCs w:val="24"/>
              </w:rPr>
            </w:pPr>
            <w:r w:rsidRPr="0097126B">
              <w:rPr>
                <w:sz w:val="24"/>
                <w:szCs w:val="24"/>
              </w:rPr>
              <w:t>3</w:t>
            </w:r>
          </w:p>
        </w:tc>
        <w:tc>
          <w:tcPr>
            <w:tcW w:w="2693" w:type="dxa"/>
            <w:gridSpan w:val="2"/>
            <w:tcBorders>
              <w:top w:val="nil"/>
              <w:left w:val="nil"/>
              <w:bottom w:val="single" w:color="auto" w:sz="4" w:space="0"/>
              <w:right w:val="single" w:color="auto" w:sz="4" w:space="0"/>
            </w:tcBorders>
            <w:vAlign w:val="center"/>
            <w:hideMark/>
          </w:tcPr>
          <w:p w:rsidRPr="0097126B" w:rsidR="00775DD0" w:rsidRDefault="00775DD0">
            <w:pPr>
              <w:spacing w:line="276" w:lineRule="auto"/>
              <w:rPr>
                <w:sz w:val="24"/>
                <w:szCs w:val="24"/>
              </w:rPr>
            </w:pPr>
            <w:r w:rsidRPr="0097126B">
              <w:rPr>
                <w:sz w:val="24"/>
                <w:szCs w:val="24"/>
              </w:rPr>
              <w:t>RONALD SPES</w:t>
            </w:r>
          </w:p>
        </w:tc>
        <w:tc>
          <w:tcPr>
            <w:tcW w:w="1683" w:type="dxa"/>
            <w:tcBorders>
              <w:top w:val="nil"/>
              <w:left w:val="nil"/>
              <w:bottom w:val="single" w:color="auto" w:sz="4" w:space="0"/>
              <w:right w:val="single" w:color="auto" w:sz="4" w:space="0"/>
            </w:tcBorders>
            <w:vAlign w:val="center"/>
            <w:hideMark/>
          </w:tcPr>
          <w:p w:rsidRPr="0097126B" w:rsidR="00775DD0" w:rsidRDefault="00775DD0">
            <w:pPr>
              <w:spacing w:line="276" w:lineRule="auto"/>
              <w:jc w:val="center"/>
              <w:rPr>
                <w:sz w:val="24"/>
                <w:szCs w:val="24"/>
              </w:rPr>
            </w:pPr>
            <w:r w:rsidRPr="0097126B">
              <w:rPr>
                <w:sz w:val="24"/>
                <w:szCs w:val="24"/>
              </w:rPr>
              <w:t>121.600,00 kn</w:t>
            </w:r>
          </w:p>
        </w:tc>
        <w:tc>
          <w:tcPr>
            <w:tcW w:w="1761" w:type="dxa"/>
            <w:tcBorders>
              <w:top w:val="nil"/>
              <w:left w:val="nil"/>
              <w:bottom w:val="single" w:color="auto" w:sz="4" w:space="0"/>
              <w:right w:val="single" w:color="auto" w:sz="4" w:space="0"/>
            </w:tcBorders>
          </w:tcPr>
          <w:p w:rsidRPr="0097126B" w:rsidR="00775DD0" w:rsidRDefault="00775DD0">
            <w:pPr>
              <w:spacing w:line="276" w:lineRule="auto"/>
              <w:jc w:val="center"/>
              <w:rPr>
                <w:sz w:val="24"/>
                <w:szCs w:val="24"/>
              </w:rPr>
            </w:pPr>
          </w:p>
          <w:p w:rsidRPr="0097126B" w:rsidR="00775DD0" w:rsidRDefault="00775DD0">
            <w:pPr>
              <w:spacing w:line="276" w:lineRule="auto"/>
              <w:jc w:val="center"/>
              <w:rPr>
                <w:sz w:val="24"/>
                <w:szCs w:val="24"/>
              </w:rPr>
            </w:pPr>
          </w:p>
          <w:p w:rsidRPr="0097126B" w:rsidR="00775DD0" w:rsidRDefault="00775DD0">
            <w:pPr>
              <w:spacing w:line="276" w:lineRule="auto"/>
              <w:jc w:val="center"/>
              <w:rPr>
                <w:sz w:val="24"/>
                <w:szCs w:val="24"/>
              </w:rPr>
            </w:pPr>
          </w:p>
          <w:p w:rsidRPr="0097126B" w:rsidR="00775DD0" w:rsidRDefault="00775DD0">
            <w:pPr>
              <w:spacing w:line="276" w:lineRule="auto"/>
              <w:jc w:val="center"/>
              <w:rPr>
                <w:sz w:val="24"/>
                <w:szCs w:val="24"/>
              </w:rPr>
            </w:pPr>
            <w:r w:rsidRPr="0097126B">
              <w:rPr>
                <w:sz w:val="24"/>
                <w:szCs w:val="24"/>
              </w:rPr>
              <w:t>100 %</w:t>
            </w:r>
          </w:p>
        </w:tc>
        <w:tc>
          <w:tcPr>
            <w:tcW w:w="1669" w:type="dxa"/>
            <w:gridSpan w:val="2"/>
            <w:tcBorders>
              <w:top w:val="nil"/>
              <w:left w:val="nil"/>
              <w:bottom w:val="single" w:color="auto" w:sz="4" w:space="0"/>
              <w:right w:val="single" w:color="auto" w:sz="4" w:space="0"/>
            </w:tcBorders>
            <w:vAlign w:val="center"/>
            <w:hideMark/>
          </w:tcPr>
          <w:p w:rsidRPr="0097126B" w:rsidR="00775DD0" w:rsidRDefault="00775DD0">
            <w:pPr>
              <w:spacing w:line="276" w:lineRule="auto"/>
              <w:jc w:val="right"/>
              <w:rPr>
                <w:sz w:val="24"/>
                <w:szCs w:val="24"/>
              </w:rPr>
            </w:pPr>
            <w:r w:rsidRPr="0097126B">
              <w:rPr>
                <w:sz w:val="24"/>
                <w:szCs w:val="24"/>
              </w:rPr>
              <w:t>121.600,00 kn</w:t>
            </w:r>
          </w:p>
        </w:tc>
      </w:tr>
      <w:tr w:rsidRPr="0097126B" w:rsidR="00775DD0" w:rsidTr="00775DD0">
        <w:trPr>
          <w:gridAfter w:val="1"/>
          <w:wAfter w:w="10" w:type="dxa"/>
          <w:trHeight w:val="330"/>
        </w:trPr>
        <w:tc>
          <w:tcPr>
            <w:tcW w:w="3388" w:type="dxa"/>
            <w:gridSpan w:val="2"/>
            <w:tcBorders>
              <w:top w:val="single" w:color="auto" w:sz="8" w:space="0"/>
              <w:left w:val="single" w:color="auto" w:sz="4" w:space="0"/>
              <w:bottom w:val="single" w:color="auto" w:sz="8" w:space="0"/>
              <w:right w:val="single" w:color="auto" w:sz="4" w:space="0"/>
            </w:tcBorders>
            <w:vAlign w:val="center"/>
          </w:tcPr>
          <w:p w:rsidRPr="0097126B" w:rsidR="00775DD0" w:rsidRDefault="00775DD0">
            <w:pPr>
              <w:spacing w:line="276" w:lineRule="auto"/>
              <w:rPr>
                <w:b/>
                <w:bCs/>
                <w:sz w:val="24"/>
                <w:szCs w:val="24"/>
              </w:rPr>
            </w:pPr>
          </w:p>
          <w:p w:rsidRPr="0097126B" w:rsidR="00775DD0" w:rsidRDefault="00775DD0">
            <w:pPr>
              <w:spacing w:line="276" w:lineRule="auto"/>
              <w:rPr>
                <w:b/>
                <w:bCs/>
                <w:sz w:val="24"/>
                <w:szCs w:val="24"/>
              </w:rPr>
            </w:pPr>
            <w:r w:rsidRPr="0097126B">
              <w:rPr>
                <w:b/>
                <w:bCs/>
                <w:sz w:val="24"/>
                <w:szCs w:val="24"/>
              </w:rPr>
              <w:t>SVEUKUPNO</w:t>
            </w:r>
          </w:p>
        </w:tc>
        <w:tc>
          <w:tcPr>
            <w:tcW w:w="5679" w:type="dxa"/>
            <w:gridSpan w:val="4"/>
            <w:tcBorders>
              <w:top w:val="single" w:color="auto" w:sz="8" w:space="0"/>
              <w:left w:val="nil"/>
              <w:bottom w:val="single" w:color="auto" w:sz="8" w:space="0"/>
              <w:right w:val="single" w:color="auto" w:sz="8" w:space="0"/>
            </w:tcBorders>
            <w:noWrap/>
            <w:vAlign w:val="bottom"/>
            <w:hideMark/>
          </w:tcPr>
          <w:p w:rsidRPr="0097126B" w:rsidR="00775DD0" w:rsidRDefault="00775DD0">
            <w:pPr>
              <w:spacing w:line="276" w:lineRule="auto"/>
              <w:jc w:val="right"/>
              <w:rPr>
                <w:sz w:val="24"/>
                <w:szCs w:val="24"/>
              </w:rPr>
            </w:pPr>
            <w:r w:rsidRPr="0097126B">
              <w:rPr>
                <w:b/>
                <w:bCs/>
                <w:sz w:val="24"/>
                <w:szCs w:val="24"/>
              </w:rPr>
              <w:t>121.600,00 kn</w:t>
            </w:r>
          </w:p>
        </w:tc>
      </w:tr>
    </w:tbl>
    <w:p w:rsidRPr="0097126B" w:rsidR="00775DD0" w:rsidP="00775DD0" w:rsidRDefault="00775DD0">
      <w:pPr>
        <w:spacing w:line="276" w:lineRule="auto"/>
        <w:jc w:val="both"/>
        <w:rPr>
          <w:rFonts w:eastAsiaTheme="minorHAnsi"/>
          <w:sz w:val="24"/>
          <w:szCs w:val="24"/>
          <w:lang w:eastAsia="en-US"/>
        </w:rPr>
      </w:pPr>
    </w:p>
    <w:p w:rsidRPr="0097126B" w:rsidR="00775DD0" w:rsidP="00775DD0" w:rsidRDefault="00775DD0">
      <w:pPr>
        <w:spacing w:line="276" w:lineRule="auto"/>
        <w:jc w:val="both"/>
        <w:rPr>
          <w:sz w:val="24"/>
          <w:szCs w:val="24"/>
        </w:rPr>
      </w:pPr>
      <w:r w:rsidRPr="0097126B">
        <w:rPr>
          <w:sz w:val="24"/>
          <w:szCs w:val="24"/>
        </w:rPr>
        <w:t>Utvrđuje se kako su u trenutku prihvaćanja ovog plana tražbine vjerovnika HEP-Operator distribucijskog sustava d.o.o. u iznosu od 925,72 kuna i HEP-Opskrba d.o.o. u iznosu od 1.826,57 kuna namirene u 100 %-tnom iznosu izvan stečajnog postupka te su o istom obaviješteni Trgovački sud u Zagrebu i stečajni upravitelj.</w:t>
      </w:r>
    </w:p>
    <w:p w:rsidRPr="0097126B" w:rsidR="00775DD0" w:rsidP="00775DD0" w:rsidRDefault="00775DD0">
      <w:pPr>
        <w:spacing w:line="276" w:lineRule="auto"/>
        <w:jc w:val="both"/>
        <w:rPr>
          <w:sz w:val="24"/>
          <w:szCs w:val="24"/>
        </w:rPr>
      </w:pPr>
    </w:p>
    <w:p w:rsidRPr="0097126B" w:rsidR="00775DD0" w:rsidP="00775DD0" w:rsidRDefault="00775DD0">
      <w:pPr>
        <w:spacing w:line="276" w:lineRule="auto"/>
        <w:jc w:val="both"/>
        <w:rPr>
          <w:sz w:val="24"/>
          <w:szCs w:val="24"/>
        </w:rPr>
      </w:pPr>
    </w:p>
    <w:p w:rsidRPr="0097126B" w:rsidR="00775DD0" w:rsidP="00775DD0" w:rsidRDefault="00775DD0">
      <w:pPr>
        <w:pStyle w:val="Naslov2"/>
        <w:keepLines/>
        <w:numPr>
          <w:ilvl w:val="0"/>
          <w:numId w:val="42"/>
        </w:numPr>
        <w:spacing w:before="0" w:after="0" w:line="276" w:lineRule="auto"/>
        <w:rPr>
          <w:rFonts w:ascii="Times New Roman" w:hAnsi="Times New Roman" w:cs="Times New Roman"/>
          <w:sz w:val="24"/>
          <w:szCs w:val="24"/>
        </w:rPr>
      </w:pPr>
      <w:bookmarkStart w:name="_Toc24733797" w:id="64"/>
      <w:r w:rsidRPr="0097126B">
        <w:rPr>
          <w:rFonts w:ascii="Times New Roman" w:hAnsi="Times New Roman" w:cs="Times New Roman"/>
          <w:sz w:val="24"/>
          <w:szCs w:val="24"/>
        </w:rPr>
        <w:t>Pravo glasa</w:t>
      </w:r>
      <w:bookmarkEnd w:id="63"/>
      <w:bookmarkEnd w:id="64"/>
    </w:p>
    <w:p w:rsidRPr="0097126B" w:rsidR="00775DD0" w:rsidP="00775DD0" w:rsidRDefault="00775DD0">
      <w:pPr>
        <w:spacing w:line="276" w:lineRule="auto"/>
        <w:jc w:val="both"/>
        <w:rPr>
          <w:sz w:val="24"/>
          <w:szCs w:val="24"/>
        </w:rPr>
      </w:pPr>
    </w:p>
    <w:p w:rsidRPr="0097126B" w:rsidR="00775DD0" w:rsidP="00775DD0" w:rsidRDefault="00775DD0">
      <w:pPr>
        <w:spacing w:line="276" w:lineRule="auto"/>
        <w:jc w:val="both"/>
        <w:rPr>
          <w:sz w:val="24"/>
          <w:szCs w:val="24"/>
        </w:rPr>
      </w:pPr>
      <w:r w:rsidRPr="0097126B">
        <w:rPr>
          <w:sz w:val="24"/>
          <w:szCs w:val="24"/>
        </w:rPr>
        <w:t>Sukladno članku 323. Stečajnog zakona na pravo glasa stečajnih vjerovnika pri glasovanju o stečajnom planu na odgovarajući se način primjenjuju pravila Stečajnog zakona o utvrđivanju prava glasa stečajnih vjerovnika. Vjerovnici na čije tražbine stečajni plan ne djeluje nemaju pravo glasa. Pravo glasa stečajnim vjerovnicima daje vrijednost utvrđene tražbine, u razmjeru utvrđene tražbine s glasovima 1:1.</w:t>
      </w:r>
    </w:p>
    <w:p w:rsidRPr="0097126B" w:rsidR="00775DD0" w:rsidP="00775DD0" w:rsidRDefault="00775DD0">
      <w:pPr>
        <w:spacing w:line="276" w:lineRule="auto"/>
        <w:ind w:firstLine="360"/>
        <w:jc w:val="both"/>
        <w:rPr>
          <w:sz w:val="24"/>
          <w:szCs w:val="24"/>
        </w:rPr>
      </w:pPr>
    </w:p>
    <w:p w:rsidRPr="0097126B" w:rsidR="00775DD0" w:rsidP="00775DD0" w:rsidRDefault="00775DD0">
      <w:pPr>
        <w:spacing w:line="276" w:lineRule="auto"/>
        <w:ind w:firstLine="360"/>
        <w:jc w:val="both"/>
        <w:rPr>
          <w:sz w:val="24"/>
          <w:szCs w:val="24"/>
        </w:rPr>
      </w:pPr>
    </w:p>
    <w:p w:rsidRPr="0097126B" w:rsidR="00775DD0" w:rsidP="00775DD0" w:rsidRDefault="00775DD0">
      <w:pPr>
        <w:pStyle w:val="Naslov2"/>
        <w:keepLines/>
        <w:numPr>
          <w:ilvl w:val="0"/>
          <w:numId w:val="42"/>
        </w:numPr>
        <w:spacing w:before="0" w:after="0" w:line="276" w:lineRule="auto"/>
        <w:rPr>
          <w:rFonts w:ascii="Times New Roman" w:hAnsi="Times New Roman" w:cs="Times New Roman"/>
          <w:sz w:val="24"/>
          <w:szCs w:val="24"/>
        </w:rPr>
      </w:pPr>
      <w:bookmarkStart w:name="_Toc536715464" w:id="65"/>
      <w:r w:rsidRPr="0097126B">
        <w:rPr>
          <w:rFonts w:ascii="Times New Roman" w:hAnsi="Times New Roman" w:cs="Times New Roman"/>
          <w:sz w:val="24"/>
          <w:szCs w:val="24"/>
        </w:rPr>
        <w:t xml:space="preserve"> </w:t>
      </w:r>
      <w:bookmarkStart w:name="_Toc24733798" w:id="66"/>
      <w:r w:rsidRPr="0097126B">
        <w:rPr>
          <w:rFonts w:ascii="Times New Roman" w:hAnsi="Times New Roman" w:cs="Times New Roman"/>
          <w:sz w:val="24"/>
          <w:szCs w:val="24"/>
        </w:rPr>
        <w:t>Učinci pravomoćnog rješenja o potvrdi stečajnog plana</w:t>
      </w:r>
      <w:bookmarkEnd w:id="65"/>
      <w:bookmarkEnd w:id="66"/>
    </w:p>
    <w:p w:rsidRPr="0097126B" w:rsidR="00775DD0" w:rsidP="00775DD0" w:rsidRDefault="00775DD0">
      <w:pPr>
        <w:pStyle w:val="Odlomakpopisa"/>
        <w:spacing w:line="276" w:lineRule="auto"/>
        <w:ind w:left="792"/>
        <w:jc w:val="both"/>
        <w:rPr>
          <w:rFonts w:eastAsiaTheme="majorEastAsia"/>
          <w:sz w:val="24"/>
          <w:szCs w:val="24"/>
        </w:rPr>
      </w:pPr>
    </w:p>
    <w:p w:rsidRPr="0097126B" w:rsidR="00775DD0" w:rsidP="00775DD0" w:rsidRDefault="00775DD0">
      <w:pPr>
        <w:pStyle w:val="Odlomakpopisa"/>
        <w:spacing w:line="276" w:lineRule="auto"/>
        <w:ind w:left="792"/>
        <w:jc w:val="both"/>
        <w:rPr>
          <w:rFonts w:eastAsiaTheme="majorEastAsia"/>
          <w:sz w:val="24"/>
          <w:szCs w:val="24"/>
        </w:rPr>
      </w:pPr>
    </w:p>
    <w:p w:rsidRPr="0097126B" w:rsidR="00775DD0" w:rsidP="00775DD0" w:rsidRDefault="00775DD0">
      <w:pPr>
        <w:pStyle w:val="Naslov3"/>
        <w:widowControl/>
        <w:numPr>
          <w:ilvl w:val="1"/>
          <w:numId w:val="42"/>
        </w:numPr>
        <w:overflowPunct/>
        <w:autoSpaceDE/>
        <w:autoSpaceDN/>
        <w:adjustRightInd/>
        <w:spacing w:before="40" w:line="256" w:lineRule="auto"/>
        <w:textAlignment w:val="auto"/>
        <w:rPr>
          <w:rFonts w:ascii="Times New Roman" w:hAnsi="Times New Roman" w:cs="Times New Roman"/>
          <w:color w:val="auto"/>
          <w:sz w:val="24"/>
          <w:szCs w:val="24"/>
        </w:rPr>
      </w:pPr>
      <w:r w:rsidRPr="0097126B">
        <w:rPr>
          <w:rFonts w:ascii="Times New Roman" w:hAnsi="Times New Roman" w:cs="Times New Roman"/>
          <w:color w:val="auto"/>
          <w:sz w:val="24"/>
          <w:szCs w:val="24"/>
        </w:rPr>
        <w:tab/>
      </w:r>
      <w:bookmarkStart w:name="_Toc24733799" w:id="67"/>
      <w:r w:rsidRPr="0097126B">
        <w:rPr>
          <w:rFonts w:ascii="Times New Roman" w:hAnsi="Times New Roman" w:cs="Times New Roman"/>
          <w:color w:val="auto"/>
          <w:sz w:val="24"/>
          <w:szCs w:val="24"/>
        </w:rPr>
        <w:t>Djelovanje prema svim vjerovnicima</w:t>
      </w:r>
      <w:bookmarkEnd w:id="67"/>
    </w:p>
    <w:p w:rsidRPr="0097126B" w:rsidR="00775DD0" w:rsidP="00775DD0" w:rsidRDefault="00775DD0">
      <w:pPr>
        <w:pStyle w:val="Odlomakpopisa"/>
        <w:spacing w:line="276" w:lineRule="auto"/>
        <w:ind w:left="792"/>
        <w:jc w:val="both"/>
        <w:rPr>
          <w:rFonts w:eastAsiaTheme="majorEastAsia"/>
          <w:sz w:val="24"/>
          <w:szCs w:val="24"/>
        </w:rPr>
      </w:pPr>
    </w:p>
    <w:p w:rsidRPr="0097126B" w:rsidR="00775DD0" w:rsidP="00775DD0" w:rsidRDefault="00775DD0">
      <w:pPr>
        <w:spacing w:line="276" w:lineRule="auto"/>
        <w:jc w:val="both"/>
        <w:rPr>
          <w:rFonts w:eastAsiaTheme="majorEastAsia"/>
          <w:sz w:val="24"/>
          <w:szCs w:val="24"/>
        </w:rPr>
      </w:pPr>
      <w:r w:rsidRPr="0097126B">
        <w:rPr>
          <w:rFonts w:eastAsiaTheme="majorEastAsia"/>
          <w:sz w:val="24"/>
          <w:szCs w:val="24"/>
        </w:rPr>
        <w:t>Stečajni plan se odnosi na sve vjerovnike čije su tražbine utvrđene pravomoćnim rješenjem Trgovačkog suda u Zagrebu i čije su tražbine sadržane u provedbenoj osnovi stečajnog plana, bez obzira da li su glasovali za ili protiv stečajnog plana. Stečajni plan djeluje i na one vjerovnike koji nisu prijavili svoje tražbine.</w:t>
      </w:r>
    </w:p>
    <w:p w:rsidRPr="0097126B" w:rsidR="00775DD0" w:rsidP="00775DD0" w:rsidRDefault="00775DD0">
      <w:pPr>
        <w:spacing w:line="276" w:lineRule="auto"/>
        <w:jc w:val="both"/>
        <w:rPr>
          <w:rFonts w:eastAsiaTheme="majorEastAsia"/>
          <w:sz w:val="24"/>
          <w:szCs w:val="24"/>
        </w:rPr>
      </w:pPr>
    </w:p>
    <w:p w:rsidRPr="0097126B" w:rsidR="00775DD0" w:rsidP="00775DD0" w:rsidRDefault="00775DD0">
      <w:pPr>
        <w:spacing w:line="276" w:lineRule="auto"/>
        <w:jc w:val="both"/>
        <w:rPr>
          <w:rFonts w:eastAsiaTheme="majorEastAsia"/>
          <w:sz w:val="24"/>
          <w:szCs w:val="24"/>
        </w:rPr>
      </w:pPr>
    </w:p>
    <w:p w:rsidRPr="0097126B" w:rsidR="00775DD0" w:rsidP="00775DD0" w:rsidRDefault="00775DD0">
      <w:pPr>
        <w:spacing w:line="276" w:lineRule="auto"/>
        <w:jc w:val="both"/>
        <w:rPr>
          <w:rFonts w:eastAsiaTheme="majorEastAsia"/>
          <w:sz w:val="24"/>
          <w:szCs w:val="24"/>
        </w:rPr>
      </w:pPr>
    </w:p>
    <w:p w:rsidRPr="0097126B" w:rsidR="00775DD0" w:rsidP="00775DD0" w:rsidRDefault="00775DD0">
      <w:pPr>
        <w:pStyle w:val="Naslov3"/>
        <w:widowControl/>
        <w:numPr>
          <w:ilvl w:val="1"/>
          <w:numId w:val="42"/>
        </w:numPr>
        <w:overflowPunct/>
        <w:autoSpaceDE/>
        <w:autoSpaceDN/>
        <w:adjustRightInd/>
        <w:spacing w:before="40" w:line="256" w:lineRule="auto"/>
        <w:textAlignment w:val="auto"/>
        <w:rPr>
          <w:rFonts w:ascii="Times New Roman" w:hAnsi="Times New Roman" w:cs="Times New Roman"/>
          <w:color w:val="auto"/>
          <w:sz w:val="24"/>
          <w:szCs w:val="24"/>
        </w:rPr>
      </w:pPr>
      <w:r w:rsidRPr="0097126B">
        <w:rPr>
          <w:rFonts w:ascii="Times New Roman" w:hAnsi="Times New Roman" w:cs="Times New Roman"/>
          <w:color w:val="auto"/>
          <w:sz w:val="24"/>
          <w:szCs w:val="24"/>
        </w:rPr>
        <w:tab/>
      </w:r>
      <w:bookmarkStart w:name="_Toc24733800" w:id="68"/>
      <w:r w:rsidRPr="0097126B">
        <w:rPr>
          <w:rFonts w:ascii="Times New Roman" w:hAnsi="Times New Roman" w:cs="Times New Roman"/>
          <w:color w:val="auto"/>
          <w:sz w:val="24"/>
          <w:szCs w:val="24"/>
        </w:rPr>
        <w:t>Prestanak obveza</w:t>
      </w:r>
      <w:bookmarkEnd w:id="68"/>
      <w:r w:rsidRPr="0097126B">
        <w:rPr>
          <w:rFonts w:ascii="Times New Roman" w:hAnsi="Times New Roman" w:cs="Times New Roman"/>
          <w:color w:val="auto"/>
          <w:sz w:val="24"/>
          <w:szCs w:val="24"/>
        </w:rPr>
        <w:t xml:space="preserve"> </w:t>
      </w:r>
    </w:p>
    <w:p w:rsidRPr="0097126B" w:rsidR="00775DD0" w:rsidP="00775DD0" w:rsidRDefault="00775DD0">
      <w:pPr>
        <w:spacing w:line="276" w:lineRule="auto"/>
        <w:ind w:left="360"/>
        <w:jc w:val="both"/>
        <w:rPr>
          <w:rFonts w:eastAsiaTheme="majorEastAsia"/>
          <w:sz w:val="24"/>
          <w:szCs w:val="24"/>
        </w:rPr>
      </w:pPr>
    </w:p>
    <w:p w:rsidRPr="0097126B" w:rsidR="00775DD0" w:rsidP="00775DD0" w:rsidRDefault="00775DD0">
      <w:pPr>
        <w:spacing w:line="276" w:lineRule="auto"/>
        <w:jc w:val="both"/>
        <w:rPr>
          <w:rFonts w:eastAsiaTheme="majorEastAsia"/>
          <w:sz w:val="24"/>
          <w:szCs w:val="24"/>
        </w:rPr>
      </w:pPr>
      <w:r w:rsidRPr="0097126B">
        <w:rPr>
          <w:rFonts w:eastAsiaTheme="majorEastAsia"/>
          <w:sz w:val="24"/>
          <w:szCs w:val="24"/>
        </w:rPr>
        <w:t>Prihvaćanjem stečajnog plana sve tražbine osim onih utvrđenih stečajnim planom prestaju.</w:t>
      </w:r>
    </w:p>
    <w:p w:rsidRPr="0097126B" w:rsidR="00775DD0" w:rsidP="00775DD0" w:rsidRDefault="00775DD0">
      <w:pPr>
        <w:spacing w:line="276" w:lineRule="auto"/>
        <w:jc w:val="both"/>
        <w:rPr>
          <w:rFonts w:eastAsiaTheme="majorEastAsia"/>
          <w:sz w:val="24"/>
          <w:szCs w:val="24"/>
        </w:rPr>
      </w:pPr>
    </w:p>
    <w:p w:rsidRPr="0097126B" w:rsidR="00775DD0" w:rsidP="00775DD0" w:rsidRDefault="00775DD0">
      <w:pPr>
        <w:spacing w:line="276" w:lineRule="auto"/>
        <w:jc w:val="both"/>
        <w:rPr>
          <w:rFonts w:eastAsiaTheme="majorEastAsia"/>
          <w:sz w:val="24"/>
          <w:szCs w:val="24"/>
        </w:rPr>
      </w:pPr>
    </w:p>
    <w:p w:rsidRPr="0097126B" w:rsidR="00775DD0" w:rsidP="00775DD0" w:rsidRDefault="00775DD0">
      <w:pPr>
        <w:pStyle w:val="Naslov3"/>
        <w:widowControl/>
        <w:numPr>
          <w:ilvl w:val="1"/>
          <w:numId w:val="42"/>
        </w:numPr>
        <w:overflowPunct/>
        <w:autoSpaceDE/>
        <w:autoSpaceDN/>
        <w:adjustRightInd/>
        <w:spacing w:before="40" w:line="256" w:lineRule="auto"/>
        <w:textAlignment w:val="auto"/>
        <w:rPr>
          <w:rFonts w:ascii="Times New Roman" w:hAnsi="Times New Roman" w:cs="Times New Roman"/>
          <w:color w:val="auto"/>
          <w:sz w:val="24"/>
          <w:szCs w:val="24"/>
        </w:rPr>
      </w:pPr>
      <w:r w:rsidRPr="0097126B">
        <w:rPr>
          <w:rFonts w:ascii="Times New Roman" w:hAnsi="Times New Roman" w:cs="Times New Roman"/>
          <w:color w:val="auto"/>
          <w:sz w:val="24"/>
          <w:szCs w:val="24"/>
        </w:rPr>
        <w:tab/>
      </w:r>
      <w:bookmarkStart w:name="_Toc24733801" w:id="69"/>
      <w:r w:rsidRPr="0097126B">
        <w:rPr>
          <w:rFonts w:ascii="Times New Roman" w:hAnsi="Times New Roman" w:cs="Times New Roman"/>
          <w:color w:val="auto"/>
          <w:sz w:val="24"/>
          <w:szCs w:val="24"/>
        </w:rPr>
        <w:t>Vjerovnici stečajne mase</w:t>
      </w:r>
      <w:bookmarkEnd w:id="69"/>
    </w:p>
    <w:p w:rsidRPr="0097126B" w:rsidR="00775DD0" w:rsidP="00775DD0" w:rsidRDefault="00775DD0">
      <w:pPr>
        <w:pStyle w:val="Odlomakpopisa"/>
        <w:spacing w:line="276" w:lineRule="auto"/>
        <w:ind w:left="792"/>
        <w:jc w:val="both"/>
        <w:rPr>
          <w:rFonts w:eastAsiaTheme="majorEastAsia"/>
          <w:sz w:val="24"/>
          <w:szCs w:val="24"/>
        </w:rPr>
      </w:pPr>
    </w:p>
    <w:p w:rsidRPr="0097126B" w:rsidR="00775DD0" w:rsidP="00775DD0" w:rsidRDefault="00775DD0">
      <w:pPr>
        <w:spacing w:line="276" w:lineRule="auto"/>
        <w:jc w:val="both"/>
        <w:rPr>
          <w:rFonts w:eastAsiaTheme="minorHAnsi"/>
          <w:sz w:val="24"/>
          <w:szCs w:val="24"/>
        </w:rPr>
      </w:pPr>
      <w:r w:rsidRPr="0097126B">
        <w:rPr>
          <w:sz w:val="24"/>
          <w:szCs w:val="24"/>
        </w:rPr>
        <w:t>Sve nesporne dospjele obveze stečajne mase će stečajni upravitelj namiriti prije zaključenja stečajnog postupka, a to obuhvaća slijedeće već nastale te očekivane troškove:</w:t>
      </w:r>
    </w:p>
    <w:p w:rsidRPr="0097126B" w:rsidR="00775DD0" w:rsidP="00775DD0" w:rsidRDefault="00775DD0">
      <w:pPr>
        <w:pStyle w:val="Bezproreda"/>
        <w:numPr>
          <w:ilvl w:val="0"/>
          <w:numId w:val="38"/>
        </w:numPr>
        <w:spacing w:line="276" w:lineRule="auto"/>
        <w:jc w:val="both"/>
        <w:rPr>
          <w:szCs w:val="24"/>
        </w:rPr>
      </w:pPr>
      <w:r w:rsidRPr="0097126B">
        <w:rPr>
          <w:szCs w:val="24"/>
        </w:rPr>
        <w:t>Trošak izrade pečata 139,00 kuna</w:t>
      </w:r>
    </w:p>
    <w:p w:rsidRPr="0097126B" w:rsidR="00775DD0" w:rsidP="00775DD0" w:rsidRDefault="00775DD0">
      <w:pPr>
        <w:pStyle w:val="Bezproreda"/>
        <w:numPr>
          <w:ilvl w:val="0"/>
          <w:numId w:val="38"/>
        </w:numPr>
        <w:spacing w:line="276" w:lineRule="auto"/>
        <w:jc w:val="both"/>
        <w:rPr>
          <w:szCs w:val="24"/>
        </w:rPr>
      </w:pPr>
      <w:r w:rsidRPr="0097126B">
        <w:rPr>
          <w:szCs w:val="24"/>
        </w:rPr>
        <w:t>Trošak pošte 40,60 kuna</w:t>
      </w:r>
    </w:p>
    <w:p w:rsidRPr="0097126B" w:rsidR="00775DD0" w:rsidP="00775DD0" w:rsidRDefault="00775DD0">
      <w:pPr>
        <w:pStyle w:val="Bezproreda"/>
        <w:numPr>
          <w:ilvl w:val="0"/>
          <w:numId w:val="38"/>
        </w:numPr>
        <w:spacing w:line="276" w:lineRule="auto"/>
        <w:jc w:val="both"/>
        <w:rPr>
          <w:szCs w:val="24"/>
        </w:rPr>
      </w:pPr>
      <w:r w:rsidRPr="0097126B">
        <w:rPr>
          <w:szCs w:val="24"/>
        </w:rPr>
        <w:t>Trošak pribave uvjerenje Središnjeg klirinškog depozitarnog društva 50,00 kuna</w:t>
      </w:r>
    </w:p>
    <w:p w:rsidRPr="0097126B" w:rsidR="00775DD0" w:rsidP="00775DD0" w:rsidRDefault="00775DD0">
      <w:pPr>
        <w:pStyle w:val="Bezproreda"/>
        <w:numPr>
          <w:ilvl w:val="0"/>
          <w:numId w:val="38"/>
        </w:numPr>
        <w:spacing w:line="276" w:lineRule="auto"/>
        <w:jc w:val="both"/>
        <w:rPr>
          <w:szCs w:val="24"/>
        </w:rPr>
      </w:pPr>
      <w:r w:rsidRPr="0097126B">
        <w:rPr>
          <w:szCs w:val="24"/>
        </w:rPr>
        <w:t>Trošak pribave Očevidnika (Financijska agencija) 10,00 kuna</w:t>
      </w:r>
    </w:p>
    <w:p w:rsidRPr="0097126B" w:rsidR="00775DD0" w:rsidP="00775DD0" w:rsidRDefault="00775DD0">
      <w:pPr>
        <w:pStyle w:val="Bezproreda"/>
        <w:numPr>
          <w:ilvl w:val="0"/>
          <w:numId w:val="38"/>
        </w:numPr>
        <w:spacing w:line="276" w:lineRule="auto"/>
        <w:jc w:val="both"/>
        <w:rPr>
          <w:szCs w:val="24"/>
        </w:rPr>
      </w:pPr>
      <w:r w:rsidRPr="0097126B">
        <w:rPr>
          <w:szCs w:val="24"/>
        </w:rPr>
        <w:t>Trošak izdavanja uvjerenja o vlasništvu (Stanica za tehnički pregled Euro Daus d.d.) 17,94 kuna</w:t>
      </w:r>
    </w:p>
    <w:p w:rsidRPr="0097126B" w:rsidR="00775DD0" w:rsidP="00775DD0" w:rsidRDefault="00775DD0">
      <w:pPr>
        <w:pStyle w:val="Bezproreda"/>
        <w:numPr>
          <w:ilvl w:val="0"/>
          <w:numId w:val="38"/>
        </w:numPr>
        <w:spacing w:line="276" w:lineRule="auto"/>
        <w:jc w:val="both"/>
        <w:rPr>
          <w:szCs w:val="24"/>
        </w:rPr>
      </w:pPr>
      <w:r w:rsidRPr="0097126B">
        <w:rPr>
          <w:szCs w:val="24"/>
        </w:rPr>
        <w:t>Državni biljezi: 40,00 kuna</w:t>
      </w:r>
    </w:p>
    <w:p w:rsidRPr="0097126B" w:rsidR="00775DD0" w:rsidP="00775DD0" w:rsidRDefault="00775DD0">
      <w:pPr>
        <w:pStyle w:val="Bezproreda"/>
        <w:numPr>
          <w:ilvl w:val="0"/>
          <w:numId w:val="38"/>
        </w:numPr>
        <w:spacing w:line="276" w:lineRule="auto"/>
        <w:jc w:val="both"/>
        <w:rPr>
          <w:szCs w:val="24"/>
        </w:rPr>
      </w:pPr>
      <w:r w:rsidRPr="0097126B">
        <w:rPr>
          <w:szCs w:val="24"/>
        </w:rPr>
        <w:t>Materijalni troškovi (putni trošak, uredski materijal) 400,00 kuna</w:t>
      </w:r>
    </w:p>
    <w:p w:rsidRPr="0097126B" w:rsidR="00775DD0" w:rsidP="00775DD0" w:rsidRDefault="00775DD0">
      <w:pPr>
        <w:pStyle w:val="Bezproreda"/>
        <w:numPr>
          <w:ilvl w:val="0"/>
          <w:numId w:val="38"/>
        </w:numPr>
        <w:spacing w:line="276" w:lineRule="auto"/>
        <w:jc w:val="both"/>
        <w:rPr>
          <w:szCs w:val="24"/>
        </w:rPr>
      </w:pPr>
      <w:r w:rsidRPr="0097126B">
        <w:rPr>
          <w:szCs w:val="24"/>
        </w:rPr>
        <w:t>Trošak nagrade stečajnom upravitelju – prema članku 11. Uredbe o kriterijima i načinu obračuna i plaćanja nagrade stečajnim upraviteljima – bruto 21.115,20 kuna</w:t>
      </w:r>
    </w:p>
    <w:p w:rsidRPr="0097126B" w:rsidR="00775DD0" w:rsidP="00775DD0" w:rsidRDefault="00775DD0">
      <w:pPr>
        <w:pStyle w:val="Bezproreda"/>
        <w:numPr>
          <w:ilvl w:val="0"/>
          <w:numId w:val="38"/>
        </w:numPr>
        <w:spacing w:line="276" w:lineRule="auto"/>
        <w:jc w:val="both"/>
        <w:rPr>
          <w:szCs w:val="24"/>
        </w:rPr>
      </w:pPr>
      <w:r w:rsidRPr="0097126B">
        <w:rPr>
          <w:szCs w:val="24"/>
        </w:rPr>
        <w:t>Trošak doprinosa za zdravstveno osiguranje na bruto nagradu stečajnom upravitelju 1.583,64 kuna</w:t>
      </w:r>
    </w:p>
    <w:p w:rsidRPr="0097126B" w:rsidR="00775DD0" w:rsidP="00775DD0" w:rsidRDefault="00775DD0">
      <w:pPr>
        <w:pStyle w:val="Bezproreda"/>
        <w:numPr>
          <w:ilvl w:val="0"/>
          <w:numId w:val="38"/>
        </w:numPr>
        <w:spacing w:line="276" w:lineRule="auto"/>
        <w:jc w:val="both"/>
        <w:rPr>
          <w:szCs w:val="24"/>
        </w:rPr>
      </w:pPr>
      <w:r w:rsidRPr="0097126B">
        <w:rPr>
          <w:szCs w:val="24"/>
        </w:rPr>
        <w:t>Knjigovodstvo 7.500,00 kuna (10 x 750,00 kuna)</w:t>
      </w:r>
    </w:p>
    <w:p w:rsidRPr="0097126B" w:rsidR="00775DD0" w:rsidP="00775DD0" w:rsidRDefault="00775DD0">
      <w:pPr>
        <w:pStyle w:val="Bezproreda"/>
        <w:numPr>
          <w:ilvl w:val="0"/>
          <w:numId w:val="38"/>
        </w:numPr>
        <w:spacing w:line="276" w:lineRule="auto"/>
        <w:jc w:val="both"/>
        <w:rPr>
          <w:szCs w:val="24"/>
        </w:rPr>
      </w:pPr>
      <w:r w:rsidRPr="0097126B">
        <w:rPr>
          <w:szCs w:val="24"/>
        </w:rPr>
        <w:t>Troškovi otvaranja, vođenja i zatvaranja računa 400,00 kuna</w:t>
      </w:r>
    </w:p>
    <w:p w:rsidRPr="0097126B" w:rsidR="00775DD0" w:rsidP="00775DD0" w:rsidRDefault="00775DD0">
      <w:pPr>
        <w:pStyle w:val="Bezproreda"/>
        <w:numPr>
          <w:ilvl w:val="0"/>
          <w:numId w:val="38"/>
        </w:numPr>
        <w:spacing w:line="276" w:lineRule="auto"/>
        <w:jc w:val="both"/>
        <w:rPr>
          <w:szCs w:val="24"/>
        </w:rPr>
      </w:pPr>
      <w:r w:rsidRPr="0097126B">
        <w:rPr>
          <w:szCs w:val="24"/>
        </w:rPr>
        <w:t>Trošak izrade procjene vrijednosti nekretnine procjenu vrijednosti nekretnine od strane stalnog sudskog vještaka za graditeljstvo i procjenu nekretnina dipl. ing. građ. Natka Gaberca 3.000,00 kuna</w:t>
      </w:r>
    </w:p>
    <w:p w:rsidRPr="0097126B" w:rsidR="00775DD0" w:rsidP="00775DD0" w:rsidRDefault="00775DD0">
      <w:pPr>
        <w:pStyle w:val="Bezproreda"/>
        <w:spacing w:line="276" w:lineRule="auto"/>
        <w:ind w:left="720"/>
        <w:jc w:val="both"/>
        <w:rPr>
          <w:szCs w:val="24"/>
        </w:rPr>
      </w:pPr>
    </w:p>
    <w:p w:rsidRPr="0097126B" w:rsidR="00775DD0" w:rsidP="00775DD0" w:rsidRDefault="00775DD0">
      <w:pPr>
        <w:pStyle w:val="Bezproreda"/>
        <w:spacing w:line="276" w:lineRule="auto"/>
        <w:ind w:left="720"/>
        <w:rPr>
          <w:szCs w:val="24"/>
        </w:rPr>
      </w:pPr>
      <w:r w:rsidRPr="0097126B">
        <w:rPr>
          <w:szCs w:val="24"/>
        </w:rPr>
        <w:t>SVEUKUPNO: 34.296,38 kuna</w:t>
      </w:r>
    </w:p>
    <w:p w:rsidRPr="0097126B" w:rsidR="00775DD0" w:rsidP="00775DD0" w:rsidRDefault="00775DD0">
      <w:pPr>
        <w:pStyle w:val="Odlomakpopisa"/>
        <w:spacing w:line="276" w:lineRule="auto"/>
        <w:ind w:left="792"/>
        <w:jc w:val="both"/>
        <w:rPr>
          <w:rFonts w:eastAsiaTheme="majorEastAsia"/>
          <w:sz w:val="24"/>
          <w:szCs w:val="24"/>
        </w:rPr>
      </w:pPr>
    </w:p>
    <w:p w:rsidRPr="0097126B" w:rsidR="00775DD0" w:rsidP="00775DD0" w:rsidRDefault="00775DD0">
      <w:pPr>
        <w:pStyle w:val="Odlomakpopisa"/>
        <w:spacing w:line="276" w:lineRule="auto"/>
        <w:ind w:left="792"/>
        <w:jc w:val="both"/>
        <w:rPr>
          <w:rFonts w:eastAsiaTheme="majorEastAsia"/>
          <w:sz w:val="24"/>
          <w:szCs w:val="24"/>
        </w:rPr>
      </w:pPr>
    </w:p>
    <w:p w:rsidRPr="0097126B" w:rsidR="00775DD0" w:rsidP="00775DD0" w:rsidRDefault="00775DD0">
      <w:pPr>
        <w:pStyle w:val="Naslov3"/>
        <w:widowControl/>
        <w:numPr>
          <w:ilvl w:val="1"/>
          <w:numId w:val="42"/>
        </w:numPr>
        <w:overflowPunct/>
        <w:autoSpaceDE/>
        <w:autoSpaceDN/>
        <w:adjustRightInd/>
        <w:spacing w:before="40" w:line="256" w:lineRule="auto"/>
        <w:textAlignment w:val="auto"/>
        <w:rPr>
          <w:rFonts w:ascii="Times New Roman" w:hAnsi="Times New Roman" w:cs="Times New Roman"/>
          <w:color w:val="auto"/>
          <w:sz w:val="24"/>
          <w:szCs w:val="24"/>
        </w:rPr>
      </w:pPr>
      <w:r w:rsidRPr="0097126B">
        <w:rPr>
          <w:rFonts w:ascii="Times New Roman" w:hAnsi="Times New Roman" w:cs="Times New Roman"/>
          <w:color w:val="auto"/>
          <w:sz w:val="24"/>
          <w:szCs w:val="24"/>
        </w:rPr>
        <w:tab/>
      </w:r>
      <w:bookmarkStart w:name="_Toc24733802" w:id="70"/>
      <w:r w:rsidRPr="0097126B">
        <w:rPr>
          <w:rFonts w:ascii="Times New Roman" w:hAnsi="Times New Roman" w:cs="Times New Roman"/>
          <w:color w:val="auto"/>
          <w:sz w:val="24"/>
          <w:szCs w:val="24"/>
        </w:rPr>
        <w:t>Dodatne radnje koje valja poduzeti s obzirom na ovaj stečajni plan</w:t>
      </w:r>
      <w:bookmarkEnd w:id="70"/>
    </w:p>
    <w:p w:rsidRPr="0097126B" w:rsidR="00775DD0" w:rsidP="00775DD0" w:rsidRDefault="00775DD0">
      <w:pPr>
        <w:pStyle w:val="Odlomakpopisa"/>
        <w:spacing w:line="276" w:lineRule="auto"/>
        <w:ind w:left="360"/>
        <w:jc w:val="both"/>
        <w:rPr>
          <w:rFonts w:eastAsiaTheme="majorEastAsia"/>
          <w:sz w:val="24"/>
          <w:szCs w:val="24"/>
          <w:highlight w:val="yellow"/>
        </w:rPr>
      </w:pPr>
    </w:p>
    <w:p w:rsidRPr="0097126B" w:rsidR="00775DD0" w:rsidP="00775DD0" w:rsidRDefault="00775DD0">
      <w:pPr>
        <w:pStyle w:val="Odlomakpopisa"/>
        <w:numPr>
          <w:ilvl w:val="0"/>
          <w:numId w:val="43"/>
        </w:numPr>
        <w:spacing w:line="276" w:lineRule="auto"/>
        <w:jc w:val="both"/>
        <w:rPr>
          <w:rFonts w:eastAsiaTheme="minorHAnsi"/>
          <w:sz w:val="24"/>
          <w:szCs w:val="24"/>
        </w:rPr>
      </w:pPr>
      <w:r w:rsidRPr="0097126B">
        <w:rPr>
          <w:sz w:val="24"/>
          <w:szCs w:val="24"/>
        </w:rPr>
        <w:t xml:space="preserve">Društvo SPES COMMERCIUM d.o.o. se obvezuje u roku od 15 (petnaest) dana od dana prihvaćanja stečajnog plana od strane skupštine vjerovnika stečajnog dužnika </w:t>
      </w:r>
      <w:r w:rsidRPr="0097126B">
        <w:rPr>
          <w:sz w:val="24"/>
          <w:szCs w:val="24"/>
        </w:rPr>
        <w:lastRenderedPageBreak/>
        <w:t xml:space="preserve">uplatiti iznos od 34.296,38 kuna na račun stečajnog dužnika otvoren kod Karlovačka banka d.d. </w:t>
      </w:r>
    </w:p>
    <w:p w:rsidRPr="0097126B" w:rsidR="00775DD0" w:rsidP="00775DD0" w:rsidRDefault="00775DD0">
      <w:pPr>
        <w:pStyle w:val="Odlomakpopisa"/>
        <w:spacing w:line="276" w:lineRule="auto"/>
        <w:ind w:left="360"/>
        <w:jc w:val="both"/>
        <w:rPr>
          <w:rFonts w:eastAsiaTheme="majorEastAsia"/>
          <w:sz w:val="24"/>
          <w:szCs w:val="24"/>
        </w:rPr>
      </w:pPr>
    </w:p>
    <w:p w:rsidRPr="0097126B" w:rsidR="00775DD0" w:rsidP="00775DD0" w:rsidRDefault="00775DD0">
      <w:pPr>
        <w:pStyle w:val="Odlomakpopisa"/>
        <w:numPr>
          <w:ilvl w:val="0"/>
          <w:numId w:val="43"/>
        </w:numPr>
        <w:spacing w:line="276" w:lineRule="auto"/>
        <w:jc w:val="both"/>
        <w:rPr>
          <w:rFonts w:eastAsiaTheme="majorEastAsia"/>
          <w:sz w:val="24"/>
          <w:szCs w:val="24"/>
        </w:rPr>
      </w:pPr>
      <w:r w:rsidRPr="0097126B">
        <w:rPr>
          <w:rFonts w:eastAsiaTheme="majorEastAsia"/>
          <w:sz w:val="24"/>
          <w:szCs w:val="24"/>
        </w:rPr>
        <w:t xml:space="preserve">Društvo </w:t>
      </w:r>
      <w:r w:rsidRPr="0097126B">
        <w:rPr>
          <w:sz w:val="24"/>
          <w:szCs w:val="24"/>
        </w:rPr>
        <w:t xml:space="preserve">SPES COMMERCIUM d.o.o. </w:t>
      </w:r>
      <w:r w:rsidRPr="0097126B">
        <w:rPr>
          <w:rFonts w:eastAsiaTheme="majorEastAsia"/>
          <w:sz w:val="24"/>
          <w:szCs w:val="24"/>
        </w:rPr>
        <w:t>daje suglasnost na pripajanje stečajnog dužnika</w:t>
      </w:r>
      <w:r w:rsidRPr="0097126B">
        <w:rPr>
          <w:sz w:val="24"/>
          <w:szCs w:val="24"/>
        </w:rPr>
        <w:t xml:space="preserve"> </w:t>
      </w:r>
      <w:r w:rsidRPr="0097126B">
        <w:rPr>
          <w:rFonts w:eastAsiaTheme="majorEastAsia"/>
          <w:sz w:val="24"/>
          <w:szCs w:val="24"/>
        </w:rPr>
        <w:t xml:space="preserve">društvu </w:t>
      </w:r>
      <w:r w:rsidRPr="0097126B">
        <w:rPr>
          <w:sz w:val="24"/>
          <w:szCs w:val="24"/>
        </w:rPr>
        <w:t xml:space="preserve">SPES COMMERCIUM d.o.o., </w:t>
      </w:r>
      <w:r w:rsidRPr="0097126B">
        <w:rPr>
          <w:rFonts w:eastAsiaTheme="majorEastAsia"/>
          <w:sz w:val="24"/>
          <w:szCs w:val="24"/>
        </w:rPr>
        <w:t>prihvaća sve pravne i financijske promjene i obveze nastale tim pripajanjem, te da će po usvajanju stečajnog plana pristupiti sklapanju ugovora o pripajanju društava i poduzeti druge potrebne radnje radi provođenja pripajanja.</w:t>
      </w:r>
    </w:p>
    <w:p w:rsidRPr="0097126B" w:rsidR="00775DD0" w:rsidP="00775DD0" w:rsidRDefault="00775DD0">
      <w:pPr>
        <w:spacing w:line="276" w:lineRule="auto"/>
        <w:ind w:left="360"/>
        <w:jc w:val="both"/>
        <w:rPr>
          <w:rFonts w:eastAsiaTheme="minorHAnsi"/>
          <w:sz w:val="24"/>
          <w:szCs w:val="24"/>
        </w:rPr>
      </w:pPr>
    </w:p>
    <w:p w:rsidRPr="0097126B" w:rsidR="00775DD0" w:rsidP="00775DD0" w:rsidRDefault="00775DD0">
      <w:pPr>
        <w:pStyle w:val="Odlomakpopisa"/>
        <w:numPr>
          <w:ilvl w:val="0"/>
          <w:numId w:val="43"/>
        </w:numPr>
        <w:spacing w:line="276" w:lineRule="auto"/>
        <w:jc w:val="both"/>
        <w:rPr>
          <w:sz w:val="24"/>
          <w:szCs w:val="24"/>
        </w:rPr>
      </w:pPr>
      <w:r w:rsidRPr="0097126B">
        <w:rPr>
          <w:sz w:val="24"/>
          <w:szCs w:val="24"/>
        </w:rPr>
        <w:t xml:space="preserve">Gospodin Konrad Spes daje izjavu da se u slučaju nemogućnosti namirenja obveza iz stečajnog postupka od strane društva SPES COMMERCIUM d.o.o. obvezuje osobno namiriti iste obveze. </w:t>
      </w:r>
    </w:p>
    <w:p w:rsidRPr="0097126B" w:rsidR="00775DD0" w:rsidP="00775DD0" w:rsidRDefault="00775DD0">
      <w:pPr>
        <w:pStyle w:val="Odlomakpopisa"/>
        <w:rPr>
          <w:sz w:val="24"/>
          <w:szCs w:val="24"/>
        </w:rPr>
      </w:pPr>
    </w:p>
    <w:p w:rsidRPr="0097126B" w:rsidR="00775DD0" w:rsidP="00775DD0" w:rsidRDefault="00775DD0">
      <w:pPr>
        <w:pStyle w:val="Odlomakpopisa"/>
        <w:numPr>
          <w:ilvl w:val="0"/>
          <w:numId w:val="43"/>
        </w:numPr>
        <w:spacing w:line="276" w:lineRule="auto"/>
        <w:jc w:val="both"/>
        <w:rPr>
          <w:sz w:val="24"/>
          <w:szCs w:val="24"/>
        </w:rPr>
      </w:pPr>
      <w:r w:rsidRPr="0097126B">
        <w:rPr>
          <w:sz w:val="24"/>
          <w:szCs w:val="24"/>
        </w:rPr>
        <w:t>Gospođa Jadranka Špes daje izjavu kojom se obvezuje svoj poslovni udio u stečajnom dužniku u nominalnom iznosu od 1.000,00 kuna upisan u knjizi poslovnih udjela pod rednim brojem 1, prenijeti na gospodina Konrada Spesa.</w:t>
      </w:r>
    </w:p>
    <w:p w:rsidRPr="0097126B" w:rsidR="00775DD0" w:rsidP="00775DD0" w:rsidRDefault="00775DD0">
      <w:pPr>
        <w:spacing w:line="276" w:lineRule="auto"/>
        <w:ind w:left="360"/>
        <w:jc w:val="both"/>
        <w:rPr>
          <w:rFonts w:eastAsiaTheme="majorEastAsia"/>
          <w:sz w:val="24"/>
          <w:szCs w:val="24"/>
        </w:rPr>
      </w:pPr>
    </w:p>
    <w:p w:rsidRPr="0097126B" w:rsidR="00775DD0" w:rsidP="00775DD0" w:rsidRDefault="00775DD0">
      <w:pPr>
        <w:pStyle w:val="Odlomakpopisa"/>
        <w:numPr>
          <w:ilvl w:val="0"/>
          <w:numId w:val="43"/>
        </w:numPr>
        <w:spacing w:line="276" w:lineRule="auto"/>
        <w:jc w:val="both"/>
        <w:rPr>
          <w:rFonts w:eastAsiaTheme="majorEastAsia"/>
          <w:sz w:val="24"/>
          <w:szCs w:val="24"/>
        </w:rPr>
      </w:pPr>
      <w:r w:rsidRPr="0097126B">
        <w:rPr>
          <w:rFonts w:eastAsiaTheme="majorEastAsia"/>
          <w:sz w:val="24"/>
          <w:szCs w:val="24"/>
        </w:rPr>
        <w:t>Nakon pravomoćnosti rješenja o potvrdi stečajnog plana, Trgovački sud u Zagrebu će donijeti rješenje o zaključenju stečajnog postupka.</w:t>
      </w:r>
    </w:p>
    <w:p w:rsidRPr="0097126B" w:rsidR="00775DD0" w:rsidP="00775DD0" w:rsidRDefault="00775DD0">
      <w:pPr>
        <w:pStyle w:val="Odlomakpopisa"/>
        <w:rPr>
          <w:rFonts w:eastAsiaTheme="majorEastAsia"/>
          <w:sz w:val="24"/>
          <w:szCs w:val="24"/>
        </w:rPr>
      </w:pPr>
    </w:p>
    <w:p w:rsidRPr="0097126B" w:rsidR="00775DD0" w:rsidP="00775DD0" w:rsidRDefault="00775DD0">
      <w:pPr>
        <w:pStyle w:val="Odlomakpopisa"/>
        <w:numPr>
          <w:ilvl w:val="0"/>
          <w:numId w:val="43"/>
        </w:numPr>
        <w:spacing w:line="276" w:lineRule="auto"/>
        <w:jc w:val="both"/>
        <w:rPr>
          <w:rFonts w:eastAsiaTheme="majorEastAsia"/>
          <w:sz w:val="24"/>
          <w:szCs w:val="24"/>
        </w:rPr>
      </w:pPr>
      <w:r w:rsidRPr="0097126B">
        <w:rPr>
          <w:rFonts w:eastAsiaTheme="majorEastAsia"/>
          <w:sz w:val="24"/>
          <w:szCs w:val="24"/>
        </w:rPr>
        <w:t xml:space="preserve">Po pravomoćnosti Rješenja o zaključenju stečajnog postupka prestaju ovlasti stečajnog upravitelja. </w:t>
      </w:r>
    </w:p>
    <w:p w:rsidRPr="0097126B" w:rsidR="00775DD0" w:rsidP="00775DD0" w:rsidRDefault="00775DD0">
      <w:pPr>
        <w:pStyle w:val="Odlomakpopisa"/>
        <w:spacing w:line="276" w:lineRule="auto"/>
        <w:ind w:left="360"/>
        <w:jc w:val="both"/>
        <w:rPr>
          <w:rFonts w:eastAsiaTheme="majorEastAsia"/>
          <w:sz w:val="24"/>
          <w:szCs w:val="24"/>
        </w:rPr>
      </w:pPr>
    </w:p>
    <w:p w:rsidRPr="0097126B" w:rsidR="00775DD0" w:rsidP="00775DD0" w:rsidRDefault="00775DD0">
      <w:pPr>
        <w:pStyle w:val="Odlomakpopisa"/>
        <w:numPr>
          <w:ilvl w:val="0"/>
          <w:numId w:val="43"/>
        </w:numPr>
        <w:spacing w:line="276" w:lineRule="auto"/>
        <w:jc w:val="both"/>
        <w:rPr>
          <w:rFonts w:eastAsiaTheme="majorEastAsia"/>
          <w:sz w:val="24"/>
          <w:szCs w:val="24"/>
        </w:rPr>
      </w:pPr>
      <w:r w:rsidRPr="0097126B">
        <w:rPr>
          <w:rFonts w:eastAsiaTheme="majorEastAsia"/>
          <w:sz w:val="24"/>
          <w:szCs w:val="24"/>
        </w:rPr>
        <w:t xml:space="preserve">U roku od 15 (petnaest) dana od dana pravomoćnosti rješenja o potvrdi stečajnog plana gospođa </w:t>
      </w:r>
      <w:r w:rsidRPr="0097126B">
        <w:rPr>
          <w:sz w:val="24"/>
          <w:szCs w:val="24"/>
        </w:rPr>
        <w:t>Jadranka Špes će svoj poslovni udio u stečajnom dužniku u nominalnom iznosu od 1.000,00 kuna upisan u knjizi poslovnih udjela pod rednim brojem 1, prenijeti na gospodina Konrada Spesa, te će potom</w:t>
      </w:r>
      <w:r w:rsidRPr="0097126B">
        <w:rPr>
          <w:rFonts w:eastAsiaTheme="majorEastAsia"/>
          <w:sz w:val="24"/>
          <w:szCs w:val="24"/>
        </w:rPr>
        <w:t xml:space="preserve"> društvo preuzimatelj </w:t>
      </w:r>
      <w:r w:rsidRPr="0097126B">
        <w:rPr>
          <w:sz w:val="24"/>
          <w:szCs w:val="24"/>
        </w:rPr>
        <w:t xml:space="preserve">SPES COMMERCIUM d.o.o. </w:t>
      </w:r>
      <w:r w:rsidRPr="0097126B">
        <w:rPr>
          <w:rFonts w:eastAsiaTheme="majorEastAsia"/>
          <w:sz w:val="24"/>
          <w:szCs w:val="24"/>
        </w:rPr>
        <w:t xml:space="preserve">i stečajni dužnik pristupiti sklapanju ugovora o pripajanju. </w:t>
      </w:r>
    </w:p>
    <w:p w:rsidRPr="0097126B" w:rsidR="00775DD0" w:rsidP="00775DD0" w:rsidRDefault="00775DD0">
      <w:pPr>
        <w:pStyle w:val="Odlomakpopisa"/>
        <w:spacing w:line="276" w:lineRule="auto"/>
        <w:ind w:left="360"/>
        <w:jc w:val="both"/>
        <w:rPr>
          <w:rFonts w:eastAsiaTheme="majorEastAsia"/>
          <w:sz w:val="24"/>
          <w:szCs w:val="24"/>
        </w:rPr>
      </w:pPr>
    </w:p>
    <w:p w:rsidRPr="0097126B" w:rsidR="00775DD0" w:rsidP="00775DD0" w:rsidRDefault="00775DD0">
      <w:pPr>
        <w:pStyle w:val="Odlomakpopisa"/>
        <w:numPr>
          <w:ilvl w:val="0"/>
          <w:numId w:val="43"/>
        </w:numPr>
        <w:spacing w:line="276" w:lineRule="auto"/>
        <w:jc w:val="both"/>
        <w:rPr>
          <w:rFonts w:eastAsiaTheme="majorEastAsia"/>
          <w:sz w:val="24"/>
          <w:szCs w:val="24"/>
        </w:rPr>
      </w:pPr>
      <w:r w:rsidRPr="0097126B">
        <w:rPr>
          <w:rFonts w:eastAsiaTheme="majorEastAsia"/>
          <w:sz w:val="24"/>
          <w:szCs w:val="24"/>
        </w:rPr>
        <w:t xml:space="preserve">U daljnjem roku od 3 (tri) dana od dana sklapanja ugovora o pripajanju, društvo preuzimatelj </w:t>
      </w:r>
      <w:r w:rsidRPr="0097126B">
        <w:rPr>
          <w:sz w:val="24"/>
          <w:szCs w:val="24"/>
        </w:rPr>
        <w:t xml:space="preserve">SPES COMMERCIUM d.o.o. </w:t>
      </w:r>
      <w:r w:rsidRPr="0097126B">
        <w:rPr>
          <w:rFonts w:eastAsiaTheme="majorEastAsia"/>
          <w:sz w:val="24"/>
          <w:szCs w:val="24"/>
        </w:rPr>
        <w:t xml:space="preserve">podnijet će prijavu registarskom sudu za upis pripajanja. </w:t>
      </w:r>
      <w:r w:rsidRPr="0097126B">
        <w:rPr>
          <w:sz w:val="24"/>
          <w:szCs w:val="24"/>
        </w:rPr>
        <w:t xml:space="preserve">SPES COMMERCIUM d.o.o. </w:t>
      </w:r>
      <w:r w:rsidRPr="0097126B">
        <w:rPr>
          <w:rFonts w:eastAsiaTheme="majorEastAsia"/>
          <w:sz w:val="24"/>
          <w:szCs w:val="24"/>
        </w:rPr>
        <w:t>snosi sve troškove pripajanja.</w:t>
      </w:r>
    </w:p>
    <w:p w:rsidRPr="0097126B" w:rsidR="00775DD0" w:rsidP="00775DD0" w:rsidRDefault="00775DD0">
      <w:pPr>
        <w:pStyle w:val="Odlomakpopisa"/>
        <w:spacing w:line="276" w:lineRule="auto"/>
        <w:ind w:left="360"/>
        <w:jc w:val="both"/>
        <w:rPr>
          <w:rFonts w:eastAsiaTheme="majorEastAsia"/>
          <w:sz w:val="24"/>
          <w:szCs w:val="24"/>
        </w:rPr>
      </w:pPr>
    </w:p>
    <w:p w:rsidRPr="0097126B" w:rsidR="00775DD0" w:rsidP="00775DD0" w:rsidRDefault="00775DD0">
      <w:pPr>
        <w:spacing w:line="276" w:lineRule="auto"/>
        <w:jc w:val="both"/>
        <w:rPr>
          <w:rFonts w:eastAsiaTheme="minorHAnsi"/>
          <w:sz w:val="24"/>
          <w:szCs w:val="24"/>
        </w:rPr>
      </w:pPr>
      <w:r w:rsidRPr="0097126B">
        <w:rPr>
          <w:sz w:val="24"/>
          <w:szCs w:val="24"/>
        </w:rPr>
        <w:t>U slučaju ne ispunjenja radnji utvrđenih pod prethodno navedenim točkama 1., 4., 5. i 6., a što uključuje i neispunjenje radnji u utvrđenim rokovima, stečajni upravitelj se ovlašćuje nastaviti s vođenjem stečajnog postupka na način da unovči imovinu stečajnog dužnika sukladno članku 247. Stečajnog zakona te izvrši prodaju nekretnine stečajnog dužnika elektroničkom javnom dražbom.</w:t>
      </w:r>
    </w:p>
    <w:p w:rsidRPr="0097126B" w:rsidR="00775DD0" w:rsidP="00775DD0" w:rsidRDefault="00775DD0">
      <w:pPr>
        <w:pStyle w:val="Odlomakpopisa"/>
        <w:spacing w:line="276" w:lineRule="auto"/>
        <w:ind w:left="360"/>
        <w:jc w:val="both"/>
        <w:rPr>
          <w:sz w:val="24"/>
          <w:szCs w:val="24"/>
        </w:rPr>
      </w:pPr>
    </w:p>
    <w:p w:rsidRPr="0097126B" w:rsidR="00775DD0" w:rsidP="00775DD0" w:rsidRDefault="00775DD0">
      <w:pPr>
        <w:pStyle w:val="Odlomakpopisa"/>
        <w:spacing w:line="276" w:lineRule="auto"/>
        <w:ind w:left="360"/>
        <w:jc w:val="both"/>
        <w:rPr>
          <w:sz w:val="24"/>
          <w:szCs w:val="24"/>
        </w:rPr>
      </w:pPr>
    </w:p>
    <w:p w:rsidRPr="0097126B" w:rsidR="00775DD0" w:rsidP="00775DD0" w:rsidRDefault="00775DD0">
      <w:pPr>
        <w:pStyle w:val="Naslov3"/>
        <w:widowControl/>
        <w:numPr>
          <w:ilvl w:val="1"/>
          <w:numId w:val="42"/>
        </w:numPr>
        <w:overflowPunct/>
        <w:autoSpaceDE/>
        <w:autoSpaceDN/>
        <w:adjustRightInd/>
        <w:spacing w:before="40" w:line="256" w:lineRule="auto"/>
        <w:textAlignment w:val="auto"/>
        <w:rPr>
          <w:rFonts w:ascii="Times New Roman" w:hAnsi="Times New Roman" w:cs="Times New Roman"/>
          <w:color w:val="auto"/>
          <w:sz w:val="24"/>
          <w:szCs w:val="24"/>
        </w:rPr>
      </w:pPr>
      <w:r w:rsidRPr="0097126B">
        <w:rPr>
          <w:rFonts w:ascii="Times New Roman" w:hAnsi="Times New Roman" w:cs="Times New Roman"/>
          <w:color w:val="auto"/>
          <w:sz w:val="24"/>
          <w:szCs w:val="24"/>
        </w:rPr>
        <w:lastRenderedPageBreak/>
        <w:tab/>
      </w:r>
      <w:bookmarkStart w:name="_Toc24733803" w:id="71"/>
      <w:r w:rsidRPr="0097126B">
        <w:rPr>
          <w:rFonts w:ascii="Times New Roman" w:hAnsi="Times New Roman" w:cs="Times New Roman"/>
          <w:color w:val="auto"/>
          <w:sz w:val="24"/>
          <w:szCs w:val="24"/>
        </w:rPr>
        <w:t>Obveze nakon pravomoćnosti rješenja o potvrdi stečajnog plana</w:t>
      </w:r>
      <w:bookmarkEnd w:id="71"/>
    </w:p>
    <w:p w:rsidRPr="0097126B" w:rsidR="00775DD0" w:rsidP="00775DD0" w:rsidRDefault="00775DD0">
      <w:pPr>
        <w:pStyle w:val="Odlomakpopisa"/>
        <w:spacing w:line="276" w:lineRule="auto"/>
        <w:ind w:left="792"/>
        <w:jc w:val="both"/>
        <w:rPr>
          <w:rFonts w:eastAsiaTheme="majorEastAsia"/>
          <w:sz w:val="24"/>
          <w:szCs w:val="24"/>
        </w:rPr>
      </w:pPr>
    </w:p>
    <w:p w:rsidRPr="0097126B" w:rsidR="00775DD0" w:rsidP="00775DD0" w:rsidRDefault="00775DD0">
      <w:pPr>
        <w:spacing w:line="276" w:lineRule="auto"/>
        <w:jc w:val="both"/>
        <w:rPr>
          <w:rFonts w:eastAsiaTheme="majorEastAsia"/>
          <w:sz w:val="24"/>
          <w:szCs w:val="24"/>
        </w:rPr>
      </w:pPr>
      <w:r w:rsidRPr="0097126B">
        <w:rPr>
          <w:rFonts w:eastAsiaTheme="majorEastAsia"/>
          <w:sz w:val="24"/>
          <w:szCs w:val="24"/>
        </w:rPr>
        <w:t xml:space="preserve">Nakon pravomoćnosti rješenja o potvrdi stečajnog plana stečajni dužnik se oslobađa svih obveza čije ispunjenje nije predviđeno stečajnim planom. </w:t>
      </w:r>
    </w:p>
    <w:p w:rsidRPr="0097126B" w:rsidR="00775DD0" w:rsidP="00775DD0" w:rsidRDefault="00775DD0">
      <w:pPr>
        <w:spacing w:line="276" w:lineRule="auto"/>
        <w:jc w:val="both"/>
        <w:rPr>
          <w:rFonts w:eastAsiaTheme="majorEastAsia"/>
          <w:sz w:val="24"/>
          <w:szCs w:val="24"/>
        </w:rPr>
      </w:pPr>
    </w:p>
    <w:p w:rsidRPr="0097126B" w:rsidR="00775DD0" w:rsidP="00775DD0" w:rsidRDefault="00775DD0">
      <w:pPr>
        <w:spacing w:line="276" w:lineRule="auto"/>
        <w:jc w:val="both"/>
        <w:rPr>
          <w:rFonts w:eastAsiaTheme="majorEastAsia"/>
          <w:sz w:val="24"/>
          <w:szCs w:val="24"/>
        </w:rPr>
      </w:pPr>
      <w:r w:rsidRPr="0097126B">
        <w:rPr>
          <w:rFonts w:eastAsiaTheme="majorEastAsia"/>
          <w:sz w:val="24"/>
          <w:szCs w:val="24"/>
        </w:rPr>
        <w:t xml:space="preserve">Po pravomoćnosti rješenja o potvrdi stečajnog plana, te pravomoćnosti rješenja o zaključenju stečajnog postupka, u roku od </w:t>
      </w:r>
      <w:r w:rsidRPr="0097126B">
        <w:rPr>
          <w:sz w:val="24"/>
          <w:szCs w:val="24"/>
        </w:rPr>
        <w:t>15 (petnaest) dana,</w:t>
      </w:r>
      <w:r w:rsidRPr="0097126B">
        <w:rPr>
          <w:rFonts w:eastAsiaTheme="majorEastAsia"/>
          <w:sz w:val="24"/>
          <w:szCs w:val="24"/>
        </w:rPr>
        <w:t xml:space="preserve"> </w:t>
      </w:r>
      <w:r w:rsidRPr="0097126B">
        <w:rPr>
          <w:sz w:val="24"/>
          <w:szCs w:val="24"/>
        </w:rPr>
        <w:t>Jadranka Špes će svoj poslovni udio u stečajnom dužniku u nominalnom iznosu od 1.000,00 kuna upisan u knjizi poslovnih udjela pod rednim brojem 1, prenijeti na gospodina Konrada Spesa</w:t>
      </w:r>
      <w:r w:rsidRPr="0097126B">
        <w:rPr>
          <w:rFonts w:eastAsiaTheme="majorEastAsia"/>
          <w:sz w:val="24"/>
          <w:szCs w:val="24"/>
        </w:rPr>
        <w:t>, a potom će društvo preuzimatelj i stečajni dužnik pristupiti sklapanju Ugovora o pripajanju i poduzimanju i svih drugih potrebnih radnji radi upisa pripajanja društva u sudski registar.</w:t>
      </w:r>
    </w:p>
    <w:p w:rsidRPr="0097126B" w:rsidR="00775DD0" w:rsidP="00775DD0" w:rsidRDefault="00775DD0">
      <w:pPr>
        <w:spacing w:line="276" w:lineRule="auto"/>
        <w:jc w:val="both"/>
        <w:rPr>
          <w:rFonts w:eastAsiaTheme="majorEastAsia"/>
          <w:sz w:val="24"/>
          <w:szCs w:val="24"/>
        </w:rPr>
      </w:pPr>
    </w:p>
    <w:p w:rsidRPr="0097126B" w:rsidR="00775DD0" w:rsidP="00775DD0" w:rsidRDefault="00775DD0">
      <w:pPr>
        <w:spacing w:line="276" w:lineRule="auto"/>
        <w:jc w:val="both"/>
        <w:rPr>
          <w:rFonts w:eastAsiaTheme="minorHAnsi"/>
          <w:sz w:val="24"/>
          <w:szCs w:val="24"/>
        </w:rPr>
      </w:pPr>
      <w:r w:rsidRPr="0097126B">
        <w:rPr>
          <w:rFonts w:eastAsiaTheme="majorEastAsia"/>
          <w:sz w:val="24"/>
          <w:szCs w:val="24"/>
        </w:rPr>
        <w:t xml:space="preserve">Danom pravomoćnosti Rješenja o zaključenju stečajnog postupka prestaju sve ovlasti stečajnog upravitelja, te će na taj dan stečajni upravitelj izvršiti primopredaju dužnosti i sastaviti poseban zapisnik. Stečajni upravitelj će u roku od </w:t>
      </w:r>
      <w:r w:rsidRPr="0097126B">
        <w:rPr>
          <w:sz w:val="24"/>
          <w:szCs w:val="24"/>
        </w:rPr>
        <w:t>90 dana od dana pravomoćnosti rješenja o zaključenju stečajnog postupka sastaviti i podnijeti nadležnoj poreznoj upravi završne financijske izvještaje sa stanjem na dan zaključenja stečajnog postupka.</w:t>
      </w:r>
    </w:p>
    <w:p w:rsidRPr="0097126B" w:rsidR="00775DD0" w:rsidP="00775DD0" w:rsidRDefault="00775DD0">
      <w:pPr>
        <w:spacing w:line="276" w:lineRule="auto"/>
        <w:jc w:val="both"/>
        <w:rPr>
          <w:rFonts w:eastAsiaTheme="majorEastAsia"/>
          <w:sz w:val="24"/>
          <w:szCs w:val="24"/>
        </w:rPr>
      </w:pPr>
    </w:p>
    <w:p w:rsidRPr="0097126B" w:rsidR="00775DD0" w:rsidP="00775DD0" w:rsidRDefault="00775DD0">
      <w:pPr>
        <w:pStyle w:val="Naslov2"/>
        <w:keepLines/>
        <w:numPr>
          <w:ilvl w:val="0"/>
          <w:numId w:val="42"/>
        </w:numPr>
        <w:spacing w:before="0" w:after="0" w:line="276" w:lineRule="auto"/>
        <w:rPr>
          <w:rFonts w:ascii="Times New Roman" w:hAnsi="Times New Roman" w:cs="Times New Roman" w:eastAsiaTheme="majorEastAsia"/>
          <w:sz w:val="24"/>
          <w:szCs w:val="24"/>
        </w:rPr>
      </w:pPr>
      <w:bookmarkStart w:name="_Toc24733804" w:id="72"/>
      <w:r w:rsidRPr="0097126B">
        <w:rPr>
          <w:rFonts w:ascii="Times New Roman" w:hAnsi="Times New Roman" w:cs="Times New Roman"/>
          <w:sz w:val="24"/>
          <w:szCs w:val="24"/>
        </w:rPr>
        <w:t>Nadzor</w:t>
      </w:r>
      <w:bookmarkEnd w:id="72"/>
    </w:p>
    <w:p w:rsidRPr="0097126B" w:rsidR="00775DD0" w:rsidP="00775DD0" w:rsidRDefault="00775DD0">
      <w:pPr>
        <w:spacing w:line="276" w:lineRule="auto"/>
        <w:rPr>
          <w:sz w:val="24"/>
          <w:szCs w:val="24"/>
        </w:rPr>
      </w:pPr>
    </w:p>
    <w:p w:rsidRPr="0097126B" w:rsidR="00775DD0" w:rsidP="00775DD0" w:rsidRDefault="00775DD0">
      <w:pPr>
        <w:spacing w:line="276" w:lineRule="auto"/>
        <w:jc w:val="both"/>
        <w:rPr>
          <w:sz w:val="24"/>
          <w:szCs w:val="24"/>
        </w:rPr>
      </w:pPr>
      <w:r w:rsidRPr="0097126B">
        <w:rPr>
          <w:sz w:val="24"/>
          <w:szCs w:val="24"/>
        </w:rPr>
        <w:t>Neće se provoditi nadzor nad ispunjenjem stečajnog plana, budući da bi isti povećao troškove postupka.</w:t>
      </w:r>
    </w:p>
    <w:p w:rsidR="00775DD0" w:rsidP="0053608E" w:rsidRDefault="00775DD0">
      <w:pPr>
        <w:ind w:firstLine="720"/>
        <w:jc w:val="both"/>
        <w:rPr>
          <w:sz w:val="24"/>
          <w:szCs w:val="24"/>
        </w:rPr>
      </w:pPr>
    </w:p>
    <w:p w:rsidRPr="00915015" w:rsidR="0018146A" w:rsidP="0018146A" w:rsidRDefault="0018146A">
      <w:pPr>
        <w:ind w:firstLine="720"/>
        <w:jc w:val="both"/>
        <w:rPr>
          <w:b/>
          <w:sz w:val="24"/>
          <w:szCs w:val="24"/>
        </w:rPr>
      </w:pPr>
      <w:r w:rsidRPr="00915015">
        <w:rPr>
          <w:b/>
          <w:sz w:val="24"/>
          <w:szCs w:val="24"/>
        </w:rPr>
        <w:t>Prelazi se na raspravljanje o stečajnom planu</w:t>
      </w:r>
    </w:p>
    <w:p w:rsidRPr="00915015" w:rsidR="0018146A" w:rsidP="0018146A" w:rsidRDefault="0018146A">
      <w:pPr>
        <w:ind w:firstLine="720"/>
        <w:jc w:val="both"/>
        <w:rPr>
          <w:sz w:val="24"/>
          <w:szCs w:val="24"/>
        </w:rPr>
      </w:pPr>
    </w:p>
    <w:p w:rsidRPr="00AB30F7" w:rsidR="0042494F" w:rsidP="0018146A" w:rsidRDefault="0018146A">
      <w:pPr>
        <w:ind w:firstLine="720"/>
        <w:jc w:val="both"/>
        <w:rPr>
          <w:sz w:val="24"/>
          <w:szCs w:val="24"/>
        </w:rPr>
      </w:pPr>
      <w:r w:rsidRPr="00AB30F7">
        <w:rPr>
          <w:sz w:val="24"/>
          <w:szCs w:val="24"/>
        </w:rPr>
        <w:t>Stečajni  upravitelj</w:t>
      </w:r>
      <w:r w:rsidRPr="00AB30F7" w:rsidR="00924200">
        <w:rPr>
          <w:sz w:val="24"/>
          <w:szCs w:val="24"/>
        </w:rPr>
        <w:t xml:space="preserve"> u bitnome izlaže stečajni plan</w:t>
      </w:r>
      <w:r w:rsidRPr="00AB30F7" w:rsidR="00B742C0">
        <w:rPr>
          <w:sz w:val="24"/>
          <w:szCs w:val="24"/>
        </w:rPr>
        <w:t xml:space="preserve"> i izjavljuje da u ime dužnika prihvaća taj plan. </w:t>
      </w:r>
      <w:r w:rsidR="0010036E">
        <w:rPr>
          <w:sz w:val="24"/>
          <w:szCs w:val="24"/>
        </w:rPr>
        <w:t>Ističe da su tražbine vjerovnika HEP Opskrba d.o.o. u iznosu od 1.826,57 kn i HEP-OPERATOR DISTRIBUCIJSKOG SUSTAVA d.o.o. u iznosu od 925,72 kn namirene, o čemu prileže i izjave o namirenju, pa ti vjerovnici nisu ni</w:t>
      </w:r>
      <w:r w:rsidR="00B74EF5">
        <w:rPr>
          <w:sz w:val="24"/>
          <w:szCs w:val="24"/>
        </w:rPr>
        <w:t xml:space="preserve">ti obuhvaćeni stečajnim planom jer su namireni. </w:t>
      </w:r>
    </w:p>
    <w:p w:rsidRPr="00AB30F7" w:rsidR="0018146A" w:rsidP="0018146A" w:rsidRDefault="0018146A">
      <w:pPr>
        <w:ind w:firstLine="720"/>
        <w:jc w:val="both"/>
        <w:rPr>
          <w:sz w:val="24"/>
          <w:szCs w:val="24"/>
        </w:rPr>
      </w:pPr>
    </w:p>
    <w:p w:rsidRPr="00AB30F7" w:rsidR="0018146A" w:rsidP="0018146A" w:rsidRDefault="0018146A">
      <w:pPr>
        <w:ind w:firstLine="720"/>
        <w:jc w:val="both"/>
        <w:rPr>
          <w:sz w:val="24"/>
          <w:szCs w:val="24"/>
        </w:rPr>
      </w:pPr>
      <w:r w:rsidRPr="00AB30F7">
        <w:rPr>
          <w:sz w:val="24"/>
          <w:szCs w:val="24"/>
        </w:rPr>
        <w:t xml:space="preserve">Nitko se ne javlja za riječ. </w:t>
      </w:r>
    </w:p>
    <w:p w:rsidR="0018146A" w:rsidP="0018146A" w:rsidRDefault="0018146A">
      <w:pPr>
        <w:ind w:firstLine="720"/>
        <w:jc w:val="both"/>
        <w:rPr>
          <w:color w:val="FF0000"/>
          <w:sz w:val="24"/>
          <w:szCs w:val="24"/>
        </w:rPr>
      </w:pPr>
    </w:p>
    <w:p w:rsidRPr="00915015" w:rsidR="00147935" w:rsidP="00147935" w:rsidRDefault="00147935">
      <w:pPr>
        <w:ind w:firstLine="720"/>
        <w:jc w:val="both"/>
        <w:rPr>
          <w:b/>
          <w:sz w:val="24"/>
          <w:szCs w:val="24"/>
        </w:rPr>
      </w:pPr>
      <w:r w:rsidRPr="00915015">
        <w:rPr>
          <w:b/>
          <w:sz w:val="24"/>
          <w:szCs w:val="24"/>
        </w:rPr>
        <w:t>Prelazi se na glasovanje o stečajnom planu</w:t>
      </w:r>
    </w:p>
    <w:p w:rsidRPr="00915015" w:rsidR="00147935" w:rsidP="00147935" w:rsidRDefault="00147935">
      <w:pPr>
        <w:ind w:firstLine="720"/>
        <w:jc w:val="both"/>
        <w:rPr>
          <w:sz w:val="24"/>
          <w:szCs w:val="24"/>
        </w:rPr>
      </w:pPr>
    </w:p>
    <w:p w:rsidRPr="00915015" w:rsidR="00147935" w:rsidP="00147935" w:rsidRDefault="0031038E">
      <w:pPr>
        <w:ind w:firstLine="720"/>
        <w:jc w:val="both"/>
        <w:rPr>
          <w:sz w:val="24"/>
          <w:szCs w:val="24"/>
        </w:rPr>
      </w:pPr>
      <w:r>
        <w:rPr>
          <w:sz w:val="24"/>
          <w:szCs w:val="24"/>
        </w:rPr>
        <w:t>Sud</w:t>
      </w:r>
      <w:r w:rsidRPr="00915015" w:rsidR="00147935">
        <w:rPr>
          <w:sz w:val="24"/>
          <w:szCs w:val="24"/>
        </w:rPr>
        <w:t xml:space="preserve"> objavljuje da će se smatrati da su vjerovnici prihvatili stečajni plan ako je u svakoj skupini glasovala većina vjerovnika i ako zbroj tražbina vjerovnika koji su glasovali za stečajni plan dvostruko prelazi zbroj tražbina vjerovnika koji su glasovali protiv toga da se stečajni plan prihvati (čl. 330 st.1. SZ-a 15).</w:t>
      </w:r>
    </w:p>
    <w:p w:rsidR="00147935" w:rsidP="00147935" w:rsidRDefault="00147935">
      <w:pPr>
        <w:ind w:firstLine="720"/>
        <w:jc w:val="both"/>
        <w:rPr>
          <w:sz w:val="24"/>
          <w:szCs w:val="24"/>
        </w:rPr>
      </w:pPr>
    </w:p>
    <w:p w:rsidRPr="00915015" w:rsidR="00404C4F" w:rsidP="00147935" w:rsidRDefault="00404C4F">
      <w:pPr>
        <w:ind w:firstLine="720"/>
        <w:jc w:val="both"/>
        <w:rPr>
          <w:sz w:val="24"/>
          <w:szCs w:val="24"/>
        </w:rPr>
      </w:pPr>
    </w:p>
    <w:p w:rsidRPr="00915015" w:rsidR="00147935" w:rsidP="00147935" w:rsidRDefault="00147935">
      <w:pPr>
        <w:ind w:firstLine="720"/>
        <w:jc w:val="both"/>
        <w:rPr>
          <w:sz w:val="24"/>
          <w:szCs w:val="24"/>
        </w:rPr>
      </w:pPr>
      <w:r w:rsidRPr="00915015">
        <w:rPr>
          <w:sz w:val="24"/>
          <w:szCs w:val="24"/>
        </w:rPr>
        <w:lastRenderedPageBreak/>
        <w:t xml:space="preserve">Sud objavljuje da su prema stečajnom planu vjerovnici razvrstani u </w:t>
      </w:r>
      <w:r w:rsidR="0031038E">
        <w:rPr>
          <w:sz w:val="24"/>
          <w:szCs w:val="24"/>
        </w:rPr>
        <w:t xml:space="preserve">jednoj skupini i da prema članku 325 SZ-a sud utvrđuje popis vjerovnika i prava glasa, koja im pripadaju kako slijedi: </w:t>
      </w:r>
    </w:p>
    <w:p w:rsidR="00147935" w:rsidP="00147935" w:rsidRDefault="00147935">
      <w:pPr>
        <w:ind w:firstLine="720"/>
        <w:jc w:val="both"/>
        <w:rPr>
          <w:sz w:val="24"/>
          <w:szCs w:val="24"/>
        </w:rPr>
      </w:pPr>
    </w:p>
    <w:tbl>
      <w:tblPr>
        <w:tblW w:w="9077" w:type="dxa"/>
        <w:tblLook w:firstRow="1" w:lastRow="0" w:firstColumn="1" w:lastColumn="0" w:noHBand="0" w:noVBand="1" w:val="04A0"/>
      </w:tblPr>
      <w:tblGrid>
        <w:gridCol w:w="1718"/>
        <w:gridCol w:w="1670"/>
        <w:gridCol w:w="723"/>
        <w:gridCol w:w="1536"/>
        <w:gridCol w:w="1761"/>
        <w:gridCol w:w="1659"/>
        <w:gridCol w:w="10"/>
      </w:tblGrid>
      <w:tr w:rsidRPr="0097126B" w:rsidR="00A335E8" w:rsidTr="00862FF2">
        <w:trPr>
          <w:trHeight w:val="1890"/>
        </w:trPr>
        <w:tc>
          <w:tcPr>
            <w:tcW w:w="1718" w:type="dxa"/>
            <w:tcBorders>
              <w:top w:val="single" w:color="auto" w:sz="4" w:space="0"/>
              <w:left w:val="single" w:color="auto" w:sz="4" w:space="0"/>
              <w:bottom w:val="single" w:color="auto" w:sz="4" w:space="0"/>
              <w:right w:val="single" w:color="auto" w:sz="4" w:space="0"/>
            </w:tcBorders>
            <w:shd w:val="clear" w:color="auto" w:fill="FFFFFF"/>
            <w:vAlign w:val="center"/>
            <w:hideMark/>
          </w:tcPr>
          <w:p w:rsidRPr="0097126B" w:rsidR="00A335E8" w:rsidP="00862FF2" w:rsidRDefault="00A335E8">
            <w:pPr>
              <w:spacing w:line="276" w:lineRule="auto"/>
              <w:jc w:val="center"/>
              <w:rPr>
                <w:b/>
                <w:bCs/>
                <w:sz w:val="24"/>
                <w:szCs w:val="24"/>
              </w:rPr>
            </w:pPr>
            <w:r w:rsidRPr="0097126B">
              <w:rPr>
                <w:b/>
                <w:bCs/>
                <w:sz w:val="24"/>
                <w:szCs w:val="24"/>
              </w:rPr>
              <w:t>Redni broj prijave tražbine</w:t>
            </w:r>
          </w:p>
        </w:tc>
        <w:tc>
          <w:tcPr>
            <w:tcW w:w="2393" w:type="dxa"/>
            <w:gridSpan w:val="2"/>
            <w:tcBorders>
              <w:top w:val="single" w:color="auto" w:sz="4" w:space="0"/>
              <w:left w:val="nil"/>
              <w:bottom w:val="single" w:color="auto" w:sz="4" w:space="0"/>
              <w:right w:val="single" w:color="auto" w:sz="4" w:space="0"/>
            </w:tcBorders>
            <w:shd w:val="clear" w:color="auto" w:fill="FFFFFF"/>
            <w:vAlign w:val="center"/>
            <w:hideMark/>
          </w:tcPr>
          <w:p w:rsidRPr="0097126B" w:rsidR="00A335E8" w:rsidP="00862FF2" w:rsidRDefault="00A335E8">
            <w:pPr>
              <w:spacing w:line="276" w:lineRule="auto"/>
              <w:jc w:val="center"/>
              <w:rPr>
                <w:b/>
                <w:bCs/>
                <w:sz w:val="24"/>
                <w:szCs w:val="24"/>
              </w:rPr>
            </w:pPr>
            <w:r w:rsidRPr="0097126B">
              <w:rPr>
                <w:b/>
                <w:bCs/>
                <w:sz w:val="24"/>
                <w:szCs w:val="24"/>
              </w:rPr>
              <w:t>Ime i prezime / tvrtka ili naziv vjerovnika</w:t>
            </w:r>
          </w:p>
        </w:tc>
        <w:tc>
          <w:tcPr>
            <w:tcW w:w="1536" w:type="dxa"/>
            <w:tcBorders>
              <w:top w:val="single" w:color="auto" w:sz="4" w:space="0"/>
              <w:left w:val="nil"/>
              <w:bottom w:val="single" w:color="auto" w:sz="4" w:space="0"/>
              <w:right w:val="single" w:color="auto" w:sz="4" w:space="0"/>
            </w:tcBorders>
            <w:shd w:val="clear" w:color="auto" w:fill="FFFFFF"/>
            <w:vAlign w:val="center"/>
            <w:hideMark/>
          </w:tcPr>
          <w:p w:rsidRPr="0097126B" w:rsidR="00A335E8" w:rsidP="00862FF2" w:rsidRDefault="00A335E8">
            <w:pPr>
              <w:spacing w:line="276" w:lineRule="auto"/>
              <w:jc w:val="center"/>
              <w:rPr>
                <w:b/>
                <w:bCs/>
                <w:sz w:val="24"/>
                <w:szCs w:val="24"/>
              </w:rPr>
            </w:pPr>
            <w:r w:rsidRPr="0097126B">
              <w:rPr>
                <w:b/>
                <w:bCs/>
                <w:sz w:val="24"/>
                <w:szCs w:val="24"/>
              </w:rPr>
              <w:t>OIB vjerovnika</w:t>
            </w:r>
          </w:p>
        </w:tc>
        <w:tc>
          <w:tcPr>
            <w:tcW w:w="1761" w:type="dxa"/>
            <w:tcBorders>
              <w:top w:val="single" w:color="auto" w:sz="4" w:space="0"/>
              <w:left w:val="nil"/>
              <w:bottom w:val="single" w:color="auto" w:sz="4" w:space="0"/>
              <w:right w:val="single" w:color="auto" w:sz="4" w:space="0"/>
            </w:tcBorders>
            <w:shd w:val="clear" w:color="auto" w:fill="FFFFFF"/>
            <w:vAlign w:val="center"/>
            <w:hideMark/>
          </w:tcPr>
          <w:p w:rsidRPr="0097126B" w:rsidR="00A335E8" w:rsidP="00862FF2" w:rsidRDefault="00A335E8">
            <w:pPr>
              <w:spacing w:line="276" w:lineRule="auto"/>
              <w:jc w:val="center"/>
              <w:rPr>
                <w:b/>
                <w:bCs/>
                <w:sz w:val="24"/>
                <w:szCs w:val="24"/>
              </w:rPr>
            </w:pPr>
            <w:r w:rsidRPr="0097126B">
              <w:rPr>
                <w:b/>
                <w:bCs/>
                <w:sz w:val="24"/>
                <w:szCs w:val="24"/>
              </w:rPr>
              <w:t>Adresa / sjedište vjerovnika</w:t>
            </w:r>
          </w:p>
        </w:tc>
        <w:tc>
          <w:tcPr>
            <w:tcW w:w="1669" w:type="dxa"/>
            <w:gridSpan w:val="2"/>
            <w:tcBorders>
              <w:top w:val="single" w:color="auto" w:sz="4" w:space="0"/>
              <w:left w:val="nil"/>
              <w:bottom w:val="single" w:color="auto" w:sz="4" w:space="0"/>
              <w:right w:val="single" w:color="auto" w:sz="4" w:space="0"/>
            </w:tcBorders>
            <w:shd w:val="clear" w:color="auto" w:fill="FFFFFF"/>
            <w:vAlign w:val="center"/>
            <w:hideMark/>
          </w:tcPr>
          <w:p w:rsidRPr="0097126B" w:rsidR="00A335E8" w:rsidP="00862FF2" w:rsidRDefault="00A335E8">
            <w:pPr>
              <w:spacing w:line="276" w:lineRule="auto"/>
              <w:jc w:val="center"/>
              <w:rPr>
                <w:b/>
                <w:bCs/>
                <w:sz w:val="24"/>
                <w:szCs w:val="24"/>
              </w:rPr>
            </w:pPr>
            <w:r w:rsidRPr="0097126B">
              <w:rPr>
                <w:b/>
                <w:bCs/>
                <w:sz w:val="24"/>
                <w:szCs w:val="24"/>
              </w:rPr>
              <w:t>Iznos obveze (kn)</w:t>
            </w:r>
          </w:p>
        </w:tc>
      </w:tr>
      <w:tr w:rsidRPr="0097126B" w:rsidR="00A335E8" w:rsidTr="00862FF2">
        <w:trPr>
          <w:trHeight w:val="2065"/>
        </w:trPr>
        <w:tc>
          <w:tcPr>
            <w:tcW w:w="1718" w:type="dxa"/>
            <w:tcBorders>
              <w:top w:val="nil"/>
              <w:left w:val="single" w:color="auto" w:sz="4" w:space="0"/>
              <w:bottom w:val="single" w:color="auto" w:sz="4" w:space="0"/>
              <w:right w:val="single" w:color="auto" w:sz="4" w:space="0"/>
            </w:tcBorders>
            <w:vAlign w:val="center"/>
            <w:hideMark/>
          </w:tcPr>
          <w:p w:rsidRPr="0097126B" w:rsidR="00A335E8" w:rsidP="00862FF2" w:rsidRDefault="00404C4F">
            <w:pPr>
              <w:spacing w:line="276" w:lineRule="auto"/>
              <w:jc w:val="center"/>
              <w:rPr>
                <w:sz w:val="24"/>
                <w:szCs w:val="24"/>
              </w:rPr>
            </w:pPr>
            <w:r>
              <w:rPr>
                <w:sz w:val="24"/>
                <w:szCs w:val="24"/>
              </w:rPr>
              <w:t>1</w:t>
            </w:r>
          </w:p>
        </w:tc>
        <w:tc>
          <w:tcPr>
            <w:tcW w:w="2393" w:type="dxa"/>
            <w:gridSpan w:val="2"/>
            <w:tcBorders>
              <w:top w:val="nil"/>
              <w:left w:val="nil"/>
              <w:bottom w:val="single" w:color="auto" w:sz="4" w:space="0"/>
              <w:right w:val="single" w:color="auto" w:sz="4" w:space="0"/>
            </w:tcBorders>
            <w:vAlign w:val="center"/>
            <w:hideMark/>
          </w:tcPr>
          <w:p w:rsidRPr="0097126B" w:rsidR="00A335E8" w:rsidP="00862FF2" w:rsidRDefault="00A335E8">
            <w:pPr>
              <w:spacing w:line="276" w:lineRule="auto"/>
              <w:rPr>
                <w:sz w:val="24"/>
                <w:szCs w:val="24"/>
              </w:rPr>
            </w:pPr>
            <w:r w:rsidRPr="0097126B">
              <w:rPr>
                <w:sz w:val="24"/>
                <w:szCs w:val="24"/>
              </w:rPr>
              <w:t>RONALD SPES</w:t>
            </w:r>
          </w:p>
        </w:tc>
        <w:tc>
          <w:tcPr>
            <w:tcW w:w="1536" w:type="dxa"/>
            <w:tcBorders>
              <w:top w:val="nil"/>
              <w:left w:val="nil"/>
              <w:bottom w:val="single" w:color="auto" w:sz="4" w:space="0"/>
              <w:right w:val="single" w:color="auto" w:sz="4" w:space="0"/>
            </w:tcBorders>
            <w:vAlign w:val="center"/>
            <w:hideMark/>
          </w:tcPr>
          <w:p w:rsidRPr="0097126B" w:rsidR="00A335E8" w:rsidP="00862FF2" w:rsidRDefault="00A335E8">
            <w:pPr>
              <w:spacing w:line="276" w:lineRule="auto"/>
              <w:jc w:val="center"/>
              <w:rPr>
                <w:sz w:val="24"/>
                <w:szCs w:val="24"/>
              </w:rPr>
            </w:pPr>
            <w:r w:rsidRPr="0097126B">
              <w:rPr>
                <w:sz w:val="24"/>
                <w:szCs w:val="24"/>
              </w:rPr>
              <w:t>90540117438</w:t>
            </w:r>
          </w:p>
        </w:tc>
        <w:tc>
          <w:tcPr>
            <w:tcW w:w="1761" w:type="dxa"/>
            <w:tcBorders>
              <w:top w:val="nil"/>
              <w:left w:val="nil"/>
              <w:bottom w:val="single" w:color="auto" w:sz="4" w:space="0"/>
              <w:right w:val="single" w:color="auto" w:sz="4" w:space="0"/>
            </w:tcBorders>
            <w:vAlign w:val="center"/>
            <w:hideMark/>
          </w:tcPr>
          <w:p w:rsidRPr="0097126B" w:rsidR="00A335E8" w:rsidP="00862FF2" w:rsidRDefault="00A335E8">
            <w:pPr>
              <w:spacing w:line="276" w:lineRule="auto"/>
              <w:rPr>
                <w:sz w:val="24"/>
                <w:szCs w:val="24"/>
              </w:rPr>
            </w:pPr>
            <w:r w:rsidRPr="0097126B">
              <w:rPr>
                <w:sz w:val="24"/>
                <w:szCs w:val="24"/>
              </w:rPr>
              <w:t>Rudolfstrasse 66, A-8010 Graz, Austrija</w:t>
            </w:r>
          </w:p>
        </w:tc>
        <w:tc>
          <w:tcPr>
            <w:tcW w:w="1669" w:type="dxa"/>
            <w:gridSpan w:val="2"/>
            <w:tcBorders>
              <w:top w:val="nil"/>
              <w:left w:val="nil"/>
              <w:bottom w:val="single" w:color="auto" w:sz="4" w:space="0"/>
              <w:right w:val="single" w:color="auto" w:sz="4" w:space="0"/>
            </w:tcBorders>
            <w:vAlign w:val="center"/>
            <w:hideMark/>
          </w:tcPr>
          <w:p w:rsidRPr="0097126B" w:rsidR="00A335E8" w:rsidP="00862FF2" w:rsidRDefault="00A335E8">
            <w:pPr>
              <w:spacing w:line="276" w:lineRule="auto"/>
              <w:jc w:val="right"/>
              <w:rPr>
                <w:sz w:val="24"/>
                <w:szCs w:val="24"/>
              </w:rPr>
            </w:pPr>
            <w:r w:rsidRPr="0097126B">
              <w:rPr>
                <w:sz w:val="24"/>
                <w:szCs w:val="24"/>
              </w:rPr>
              <w:t>121.600,00 kn</w:t>
            </w:r>
          </w:p>
        </w:tc>
      </w:tr>
      <w:tr w:rsidRPr="0097126B" w:rsidR="00A335E8" w:rsidTr="00862FF2">
        <w:trPr>
          <w:gridAfter w:val="1"/>
          <w:wAfter w:w="10" w:type="dxa"/>
          <w:trHeight w:val="330"/>
        </w:trPr>
        <w:tc>
          <w:tcPr>
            <w:tcW w:w="3388" w:type="dxa"/>
            <w:gridSpan w:val="2"/>
            <w:tcBorders>
              <w:top w:val="single" w:color="auto" w:sz="8" w:space="0"/>
              <w:left w:val="single" w:color="auto" w:sz="4" w:space="0"/>
              <w:bottom w:val="single" w:color="auto" w:sz="8" w:space="0"/>
              <w:right w:val="single" w:color="auto" w:sz="4" w:space="0"/>
            </w:tcBorders>
            <w:vAlign w:val="center"/>
          </w:tcPr>
          <w:p w:rsidRPr="0097126B" w:rsidR="00A335E8" w:rsidP="00862FF2" w:rsidRDefault="00A335E8">
            <w:pPr>
              <w:spacing w:line="276" w:lineRule="auto"/>
              <w:rPr>
                <w:b/>
                <w:bCs/>
                <w:sz w:val="24"/>
                <w:szCs w:val="24"/>
              </w:rPr>
            </w:pPr>
          </w:p>
          <w:p w:rsidRPr="0097126B" w:rsidR="00A335E8" w:rsidP="00862FF2" w:rsidRDefault="00A335E8">
            <w:pPr>
              <w:spacing w:line="276" w:lineRule="auto"/>
              <w:rPr>
                <w:b/>
                <w:bCs/>
                <w:sz w:val="24"/>
                <w:szCs w:val="24"/>
              </w:rPr>
            </w:pPr>
            <w:r w:rsidRPr="0097126B">
              <w:rPr>
                <w:b/>
                <w:bCs/>
                <w:sz w:val="24"/>
                <w:szCs w:val="24"/>
              </w:rPr>
              <w:t>SVEUKUPNO</w:t>
            </w:r>
          </w:p>
        </w:tc>
        <w:tc>
          <w:tcPr>
            <w:tcW w:w="5679" w:type="dxa"/>
            <w:gridSpan w:val="4"/>
            <w:tcBorders>
              <w:top w:val="single" w:color="auto" w:sz="8" w:space="0"/>
              <w:left w:val="nil"/>
              <w:bottom w:val="single" w:color="auto" w:sz="8" w:space="0"/>
              <w:right w:val="single" w:color="auto" w:sz="8" w:space="0"/>
            </w:tcBorders>
            <w:noWrap/>
            <w:vAlign w:val="bottom"/>
            <w:hideMark/>
          </w:tcPr>
          <w:p w:rsidRPr="0097126B" w:rsidR="00A335E8" w:rsidP="00570DA9" w:rsidRDefault="00570DA9">
            <w:pPr>
              <w:spacing w:line="276" w:lineRule="auto"/>
              <w:jc w:val="right"/>
              <w:rPr>
                <w:sz w:val="24"/>
                <w:szCs w:val="24"/>
              </w:rPr>
            </w:pPr>
            <w:r>
              <w:rPr>
                <w:b/>
                <w:bCs/>
                <w:sz w:val="24"/>
                <w:szCs w:val="24"/>
              </w:rPr>
              <w:t>121</w:t>
            </w:r>
            <w:r w:rsidRPr="0097126B" w:rsidR="00A335E8">
              <w:rPr>
                <w:b/>
                <w:bCs/>
                <w:sz w:val="24"/>
                <w:szCs w:val="24"/>
              </w:rPr>
              <w:t>.</w:t>
            </w:r>
            <w:r>
              <w:rPr>
                <w:b/>
                <w:bCs/>
                <w:sz w:val="24"/>
                <w:szCs w:val="24"/>
              </w:rPr>
              <w:t>600,00</w:t>
            </w:r>
            <w:r w:rsidRPr="0097126B" w:rsidR="00A335E8">
              <w:rPr>
                <w:b/>
                <w:bCs/>
                <w:sz w:val="24"/>
                <w:szCs w:val="24"/>
              </w:rPr>
              <w:t xml:space="preserve"> kn</w:t>
            </w:r>
          </w:p>
        </w:tc>
      </w:tr>
    </w:tbl>
    <w:p w:rsidRPr="00915015" w:rsidR="00A335E8" w:rsidP="00147935" w:rsidRDefault="00A335E8">
      <w:pPr>
        <w:ind w:firstLine="720"/>
        <w:jc w:val="both"/>
        <w:rPr>
          <w:sz w:val="24"/>
          <w:szCs w:val="24"/>
        </w:rPr>
      </w:pPr>
    </w:p>
    <w:p w:rsidR="001356C1" w:rsidP="00147935" w:rsidRDefault="001356C1">
      <w:pPr>
        <w:ind w:firstLine="720"/>
        <w:jc w:val="both"/>
        <w:rPr>
          <w:sz w:val="24"/>
          <w:szCs w:val="24"/>
          <w:u w:val="single"/>
        </w:rPr>
      </w:pPr>
    </w:p>
    <w:p w:rsidR="001356C1" w:rsidP="007862EE" w:rsidRDefault="001356C1">
      <w:pPr>
        <w:jc w:val="both"/>
        <w:rPr>
          <w:sz w:val="24"/>
          <w:szCs w:val="24"/>
          <w:u w:val="single"/>
        </w:rPr>
      </w:pPr>
    </w:p>
    <w:p w:rsidRPr="00915015" w:rsidR="00147935" w:rsidP="00147935" w:rsidRDefault="00147935">
      <w:pPr>
        <w:ind w:firstLine="720"/>
        <w:jc w:val="both"/>
        <w:rPr>
          <w:sz w:val="24"/>
          <w:szCs w:val="24"/>
          <w:u w:val="single"/>
        </w:rPr>
      </w:pPr>
      <w:r w:rsidRPr="00915015">
        <w:rPr>
          <w:sz w:val="24"/>
          <w:szCs w:val="24"/>
          <w:u w:val="single"/>
        </w:rPr>
        <w:t xml:space="preserve">Pristupa se glasovanju </w:t>
      </w:r>
    </w:p>
    <w:p w:rsidRPr="0018146A" w:rsidR="00147935" w:rsidP="0018146A" w:rsidRDefault="00147935">
      <w:pPr>
        <w:ind w:firstLine="720"/>
        <w:jc w:val="both"/>
        <w:rPr>
          <w:color w:val="FF0000"/>
          <w:sz w:val="24"/>
          <w:szCs w:val="24"/>
        </w:rPr>
      </w:pPr>
    </w:p>
    <w:p w:rsidRPr="0097126B" w:rsidR="0018146A" w:rsidP="0053608E" w:rsidRDefault="0018146A">
      <w:pPr>
        <w:ind w:firstLine="720"/>
        <w:jc w:val="both"/>
        <w:rPr>
          <w:sz w:val="24"/>
          <w:szCs w:val="24"/>
        </w:rPr>
      </w:pPr>
    </w:p>
    <w:p w:rsidRPr="00915015" w:rsidR="00536F7E" w:rsidP="00536F7E" w:rsidRDefault="00A21883">
      <w:pPr>
        <w:ind w:firstLine="720"/>
        <w:jc w:val="both"/>
        <w:rPr>
          <w:sz w:val="24"/>
          <w:szCs w:val="24"/>
        </w:rPr>
      </w:pPr>
      <w:r>
        <w:rPr>
          <w:sz w:val="24"/>
          <w:szCs w:val="24"/>
        </w:rPr>
        <w:t>Sud</w:t>
      </w:r>
      <w:r w:rsidRPr="00915015" w:rsidR="00536F7E">
        <w:rPr>
          <w:sz w:val="24"/>
          <w:szCs w:val="24"/>
        </w:rPr>
        <w:t xml:space="preserve"> poziva svakog od nazočnih vjerovnika pojedinačno se izjasniti glasuje li </w:t>
      </w:r>
      <w:r w:rsidRPr="00915015" w:rsidR="00536F7E">
        <w:rPr>
          <w:b/>
          <w:sz w:val="24"/>
          <w:szCs w:val="24"/>
        </w:rPr>
        <w:t>za</w:t>
      </w:r>
      <w:r w:rsidRPr="00915015" w:rsidR="00536F7E">
        <w:rPr>
          <w:sz w:val="24"/>
          <w:szCs w:val="24"/>
        </w:rPr>
        <w:t xml:space="preserve"> ili </w:t>
      </w:r>
      <w:r w:rsidRPr="00915015" w:rsidR="00536F7E">
        <w:rPr>
          <w:b/>
          <w:sz w:val="24"/>
          <w:szCs w:val="24"/>
        </w:rPr>
        <w:t>protiv</w:t>
      </w:r>
      <w:r w:rsidRPr="00915015" w:rsidR="00536F7E">
        <w:rPr>
          <w:sz w:val="24"/>
          <w:szCs w:val="24"/>
        </w:rPr>
        <w:t xml:space="preserve"> odluke o prihvaćanju stečajnog plana</w:t>
      </w:r>
    </w:p>
    <w:p w:rsidR="00AC32AD" w:rsidP="00286910" w:rsidRDefault="00AC32AD">
      <w:pPr>
        <w:jc w:val="both"/>
        <w:rPr>
          <w:sz w:val="24"/>
          <w:szCs w:val="24"/>
        </w:rPr>
      </w:pPr>
    </w:p>
    <w:tbl>
      <w:tblPr>
        <w:tblW w:w="9077" w:type="dxa"/>
        <w:tblLook w:firstRow="1" w:lastRow="0" w:firstColumn="1" w:lastColumn="0" w:noHBand="0" w:noVBand="1" w:val="04A0"/>
      </w:tblPr>
      <w:tblGrid>
        <w:gridCol w:w="1718"/>
        <w:gridCol w:w="1670"/>
        <w:gridCol w:w="723"/>
        <w:gridCol w:w="1536"/>
        <w:gridCol w:w="1761"/>
        <w:gridCol w:w="1659"/>
        <w:gridCol w:w="10"/>
      </w:tblGrid>
      <w:tr w:rsidRPr="0097126B" w:rsidR="001356C1" w:rsidTr="00862FF2">
        <w:trPr>
          <w:trHeight w:val="1890"/>
        </w:trPr>
        <w:tc>
          <w:tcPr>
            <w:tcW w:w="1718" w:type="dxa"/>
            <w:tcBorders>
              <w:top w:val="single" w:color="auto" w:sz="4" w:space="0"/>
              <w:left w:val="single" w:color="auto" w:sz="4" w:space="0"/>
              <w:bottom w:val="single" w:color="auto" w:sz="4" w:space="0"/>
              <w:right w:val="single" w:color="auto" w:sz="4" w:space="0"/>
            </w:tcBorders>
            <w:shd w:val="clear" w:color="auto" w:fill="FFFFFF"/>
            <w:vAlign w:val="center"/>
            <w:hideMark/>
          </w:tcPr>
          <w:p w:rsidRPr="0097126B" w:rsidR="001356C1" w:rsidP="00862FF2" w:rsidRDefault="001356C1">
            <w:pPr>
              <w:spacing w:line="276" w:lineRule="auto"/>
              <w:jc w:val="center"/>
              <w:rPr>
                <w:b/>
                <w:bCs/>
                <w:sz w:val="24"/>
                <w:szCs w:val="24"/>
              </w:rPr>
            </w:pPr>
            <w:r w:rsidRPr="0097126B">
              <w:rPr>
                <w:b/>
                <w:bCs/>
                <w:sz w:val="24"/>
                <w:szCs w:val="24"/>
              </w:rPr>
              <w:t>Redni broj prijave tražbine</w:t>
            </w:r>
          </w:p>
        </w:tc>
        <w:tc>
          <w:tcPr>
            <w:tcW w:w="2393" w:type="dxa"/>
            <w:gridSpan w:val="2"/>
            <w:tcBorders>
              <w:top w:val="single" w:color="auto" w:sz="4" w:space="0"/>
              <w:left w:val="nil"/>
              <w:bottom w:val="single" w:color="auto" w:sz="4" w:space="0"/>
              <w:right w:val="single" w:color="auto" w:sz="4" w:space="0"/>
            </w:tcBorders>
            <w:shd w:val="clear" w:color="auto" w:fill="FFFFFF"/>
            <w:vAlign w:val="center"/>
            <w:hideMark/>
          </w:tcPr>
          <w:p w:rsidRPr="0097126B" w:rsidR="001356C1" w:rsidP="00862FF2" w:rsidRDefault="001356C1">
            <w:pPr>
              <w:spacing w:line="276" w:lineRule="auto"/>
              <w:jc w:val="center"/>
              <w:rPr>
                <w:b/>
                <w:bCs/>
                <w:sz w:val="24"/>
                <w:szCs w:val="24"/>
              </w:rPr>
            </w:pPr>
            <w:r w:rsidRPr="0097126B">
              <w:rPr>
                <w:b/>
                <w:bCs/>
                <w:sz w:val="24"/>
                <w:szCs w:val="24"/>
              </w:rPr>
              <w:t>Ime i prezime / tvrtka ili naziv vjerovnika</w:t>
            </w:r>
          </w:p>
        </w:tc>
        <w:tc>
          <w:tcPr>
            <w:tcW w:w="1536" w:type="dxa"/>
            <w:tcBorders>
              <w:top w:val="single" w:color="auto" w:sz="4" w:space="0"/>
              <w:left w:val="nil"/>
              <w:bottom w:val="single" w:color="auto" w:sz="4" w:space="0"/>
              <w:right w:val="single" w:color="auto" w:sz="4" w:space="0"/>
            </w:tcBorders>
            <w:shd w:val="clear" w:color="auto" w:fill="FFFFFF"/>
            <w:vAlign w:val="center"/>
            <w:hideMark/>
          </w:tcPr>
          <w:p w:rsidRPr="0097126B" w:rsidR="001356C1" w:rsidP="00862FF2" w:rsidRDefault="001356C1">
            <w:pPr>
              <w:spacing w:line="276" w:lineRule="auto"/>
              <w:jc w:val="center"/>
              <w:rPr>
                <w:b/>
                <w:bCs/>
                <w:sz w:val="24"/>
                <w:szCs w:val="24"/>
              </w:rPr>
            </w:pPr>
            <w:r w:rsidRPr="0097126B">
              <w:rPr>
                <w:b/>
                <w:bCs/>
                <w:sz w:val="24"/>
                <w:szCs w:val="24"/>
              </w:rPr>
              <w:t>OIB vjerovnika</w:t>
            </w:r>
          </w:p>
        </w:tc>
        <w:tc>
          <w:tcPr>
            <w:tcW w:w="1761" w:type="dxa"/>
            <w:tcBorders>
              <w:top w:val="single" w:color="auto" w:sz="4" w:space="0"/>
              <w:left w:val="nil"/>
              <w:bottom w:val="single" w:color="auto" w:sz="4" w:space="0"/>
              <w:right w:val="single" w:color="auto" w:sz="4" w:space="0"/>
            </w:tcBorders>
            <w:shd w:val="clear" w:color="auto" w:fill="FFFFFF"/>
            <w:vAlign w:val="center"/>
            <w:hideMark/>
          </w:tcPr>
          <w:p w:rsidRPr="0097126B" w:rsidR="001356C1" w:rsidP="00862FF2" w:rsidRDefault="001356C1">
            <w:pPr>
              <w:spacing w:line="276" w:lineRule="auto"/>
              <w:jc w:val="center"/>
              <w:rPr>
                <w:b/>
                <w:bCs/>
                <w:sz w:val="24"/>
                <w:szCs w:val="24"/>
              </w:rPr>
            </w:pPr>
            <w:r w:rsidRPr="0097126B">
              <w:rPr>
                <w:b/>
                <w:bCs/>
                <w:sz w:val="24"/>
                <w:szCs w:val="24"/>
              </w:rPr>
              <w:t>Adresa / sjedište vjerovnika</w:t>
            </w:r>
          </w:p>
        </w:tc>
        <w:tc>
          <w:tcPr>
            <w:tcW w:w="1669" w:type="dxa"/>
            <w:gridSpan w:val="2"/>
            <w:tcBorders>
              <w:top w:val="single" w:color="auto" w:sz="4" w:space="0"/>
              <w:left w:val="nil"/>
              <w:bottom w:val="single" w:color="auto" w:sz="4" w:space="0"/>
              <w:right w:val="single" w:color="auto" w:sz="4" w:space="0"/>
            </w:tcBorders>
            <w:shd w:val="clear" w:color="auto" w:fill="FFFFFF"/>
            <w:vAlign w:val="center"/>
            <w:hideMark/>
          </w:tcPr>
          <w:p w:rsidRPr="0097126B" w:rsidR="001356C1" w:rsidP="00862FF2" w:rsidRDefault="001356C1">
            <w:pPr>
              <w:spacing w:line="276" w:lineRule="auto"/>
              <w:jc w:val="center"/>
              <w:rPr>
                <w:b/>
                <w:bCs/>
                <w:sz w:val="24"/>
                <w:szCs w:val="24"/>
              </w:rPr>
            </w:pPr>
            <w:r>
              <w:rPr>
                <w:b/>
                <w:bCs/>
                <w:sz w:val="24"/>
                <w:szCs w:val="24"/>
              </w:rPr>
              <w:t>ZA/PROTIV</w:t>
            </w:r>
          </w:p>
        </w:tc>
      </w:tr>
      <w:tr w:rsidRPr="0097126B" w:rsidR="001356C1" w:rsidTr="00862FF2">
        <w:trPr>
          <w:trHeight w:val="2065"/>
        </w:trPr>
        <w:tc>
          <w:tcPr>
            <w:tcW w:w="1718" w:type="dxa"/>
            <w:tcBorders>
              <w:top w:val="nil"/>
              <w:left w:val="single" w:color="auto" w:sz="4" w:space="0"/>
              <w:bottom w:val="single" w:color="auto" w:sz="4" w:space="0"/>
              <w:right w:val="single" w:color="auto" w:sz="4" w:space="0"/>
            </w:tcBorders>
            <w:vAlign w:val="center"/>
            <w:hideMark/>
          </w:tcPr>
          <w:p w:rsidRPr="0097126B" w:rsidR="001356C1" w:rsidP="00862FF2" w:rsidRDefault="007862EE">
            <w:pPr>
              <w:spacing w:line="276" w:lineRule="auto"/>
              <w:jc w:val="center"/>
              <w:rPr>
                <w:sz w:val="24"/>
                <w:szCs w:val="24"/>
              </w:rPr>
            </w:pPr>
            <w:r>
              <w:rPr>
                <w:sz w:val="24"/>
                <w:szCs w:val="24"/>
              </w:rPr>
              <w:t>1</w:t>
            </w:r>
          </w:p>
        </w:tc>
        <w:tc>
          <w:tcPr>
            <w:tcW w:w="2393" w:type="dxa"/>
            <w:gridSpan w:val="2"/>
            <w:tcBorders>
              <w:top w:val="nil"/>
              <w:left w:val="nil"/>
              <w:bottom w:val="single" w:color="auto" w:sz="4" w:space="0"/>
              <w:right w:val="single" w:color="auto" w:sz="4" w:space="0"/>
            </w:tcBorders>
            <w:vAlign w:val="center"/>
            <w:hideMark/>
          </w:tcPr>
          <w:p w:rsidRPr="0097126B" w:rsidR="001356C1" w:rsidP="00862FF2" w:rsidRDefault="001356C1">
            <w:pPr>
              <w:spacing w:line="276" w:lineRule="auto"/>
              <w:rPr>
                <w:sz w:val="24"/>
                <w:szCs w:val="24"/>
              </w:rPr>
            </w:pPr>
            <w:r w:rsidRPr="0097126B">
              <w:rPr>
                <w:sz w:val="24"/>
                <w:szCs w:val="24"/>
              </w:rPr>
              <w:t>RONALD SPES</w:t>
            </w:r>
          </w:p>
        </w:tc>
        <w:tc>
          <w:tcPr>
            <w:tcW w:w="1536" w:type="dxa"/>
            <w:tcBorders>
              <w:top w:val="nil"/>
              <w:left w:val="nil"/>
              <w:bottom w:val="single" w:color="auto" w:sz="4" w:space="0"/>
              <w:right w:val="single" w:color="auto" w:sz="4" w:space="0"/>
            </w:tcBorders>
            <w:vAlign w:val="center"/>
            <w:hideMark/>
          </w:tcPr>
          <w:p w:rsidRPr="0097126B" w:rsidR="001356C1" w:rsidP="00862FF2" w:rsidRDefault="001356C1">
            <w:pPr>
              <w:spacing w:line="276" w:lineRule="auto"/>
              <w:jc w:val="center"/>
              <w:rPr>
                <w:sz w:val="24"/>
                <w:szCs w:val="24"/>
              </w:rPr>
            </w:pPr>
            <w:r w:rsidRPr="0097126B">
              <w:rPr>
                <w:sz w:val="24"/>
                <w:szCs w:val="24"/>
              </w:rPr>
              <w:t>90540117438</w:t>
            </w:r>
          </w:p>
        </w:tc>
        <w:tc>
          <w:tcPr>
            <w:tcW w:w="1761" w:type="dxa"/>
            <w:tcBorders>
              <w:top w:val="nil"/>
              <w:left w:val="nil"/>
              <w:bottom w:val="single" w:color="auto" w:sz="4" w:space="0"/>
              <w:right w:val="single" w:color="auto" w:sz="4" w:space="0"/>
            </w:tcBorders>
            <w:vAlign w:val="center"/>
            <w:hideMark/>
          </w:tcPr>
          <w:p w:rsidRPr="0097126B" w:rsidR="001356C1" w:rsidP="00862FF2" w:rsidRDefault="001356C1">
            <w:pPr>
              <w:spacing w:line="276" w:lineRule="auto"/>
              <w:rPr>
                <w:sz w:val="24"/>
                <w:szCs w:val="24"/>
              </w:rPr>
            </w:pPr>
            <w:r w:rsidRPr="0097126B">
              <w:rPr>
                <w:sz w:val="24"/>
                <w:szCs w:val="24"/>
              </w:rPr>
              <w:t>Rudolfstrasse 66, A-8010 Graz, Austrija</w:t>
            </w:r>
          </w:p>
        </w:tc>
        <w:tc>
          <w:tcPr>
            <w:tcW w:w="1669" w:type="dxa"/>
            <w:gridSpan w:val="2"/>
            <w:tcBorders>
              <w:top w:val="nil"/>
              <w:left w:val="nil"/>
              <w:bottom w:val="single" w:color="auto" w:sz="4" w:space="0"/>
              <w:right w:val="single" w:color="auto" w:sz="4" w:space="0"/>
            </w:tcBorders>
            <w:vAlign w:val="center"/>
            <w:hideMark/>
          </w:tcPr>
          <w:p w:rsidRPr="0097126B" w:rsidR="001356C1" w:rsidP="007862EE" w:rsidRDefault="007862EE">
            <w:pPr>
              <w:spacing w:line="276" w:lineRule="auto"/>
              <w:jc w:val="center"/>
              <w:rPr>
                <w:sz w:val="24"/>
                <w:szCs w:val="24"/>
              </w:rPr>
            </w:pPr>
            <w:r>
              <w:rPr>
                <w:sz w:val="24"/>
                <w:szCs w:val="24"/>
              </w:rPr>
              <w:t>ZA</w:t>
            </w:r>
          </w:p>
        </w:tc>
      </w:tr>
      <w:tr w:rsidRPr="0097126B" w:rsidR="001356C1" w:rsidTr="00862FF2">
        <w:trPr>
          <w:gridAfter w:val="1"/>
          <w:wAfter w:w="10" w:type="dxa"/>
          <w:trHeight w:val="330"/>
        </w:trPr>
        <w:tc>
          <w:tcPr>
            <w:tcW w:w="3388" w:type="dxa"/>
            <w:gridSpan w:val="2"/>
            <w:tcBorders>
              <w:top w:val="single" w:color="auto" w:sz="8" w:space="0"/>
              <w:left w:val="single" w:color="auto" w:sz="4" w:space="0"/>
              <w:bottom w:val="single" w:color="auto" w:sz="8" w:space="0"/>
              <w:right w:val="single" w:color="auto" w:sz="4" w:space="0"/>
            </w:tcBorders>
            <w:vAlign w:val="center"/>
          </w:tcPr>
          <w:p w:rsidRPr="0097126B" w:rsidR="001356C1" w:rsidP="00862FF2" w:rsidRDefault="001356C1">
            <w:pPr>
              <w:spacing w:line="276" w:lineRule="auto"/>
              <w:rPr>
                <w:b/>
                <w:bCs/>
                <w:sz w:val="24"/>
                <w:szCs w:val="24"/>
              </w:rPr>
            </w:pPr>
          </w:p>
          <w:p w:rsidRPr="0097126B" w:rsidR="001356C1" w:rsidP="00862FF2" w:rsidRDefault="001356C1">
            <w:pPr>
              <w:spacing w:line="276" w:lineRule="auto"/>
              <w:rPr>
                <w:b/>
                <w:bCs/>
                <w:sz w:val="24"/>
                <w:szCs w:val="24"/>
              </w:rPr>
            </w:pPr>
            <w:r w:rsidRPr="0097126B">
              <w:rPr>
                <w:b/>
                <w:bCs/>
                <w:sz w:val="24"/>
                <w:szCs w:val="24"/>
              </w:rPr>
              <w:t>SVEUKUPNO</w:t>
            </w:r>
          </w:p>
        </w:tc>
        <w:tc>
          <w:tcPr>
            <w:tcW w:w="5679" w:type="dxa"/>
            <w:gridSpan w:val="4"/>
            <w:tcBorders>
              <w:top w:val="single" w:color="auto" w:sz="8" w:space="0"/>
              <w:left w:val="nil"/>
              <w:bottom w:val="single" w:color="auto" w:sz="8" w:space="0"/>
              <w:right w:val="single" w:color="auto" w:sz="8" w:space="0"/>
            </w:tcBorders>
            <w:noWrap/>
            <w:vAlign w:val="bottom"/>
            <w:hideMark/>
          </w:tcPr>
          <w:p w:rsidRPr="0097126B" w:rsidR="001356C1" w:rsidP="00862FF2" w:rsidRDefault="007862EE">
            <w:pPr>
              <w:spacing w:line="276" w:lineRule="auto"/>
              <w:jc w:val="right"/>
              <w:rPr>
                <w:sz w:val="24"/>
                <w:szCs w:val="24"/>
              </w:rPr>
            </w:pPr>
            <w:r>
              <w:rPr>
                <w:b/>
                <w:bCs/>
                <w:sz w:val="24"/>
                <w:szCs w:val="24"/>
              </w:rPr>
              <w:t>121.600,00</w:t>
            </w:r>
            <w:r w:rsidRPr="0097126B" w:rsidR="001356C1">
              <w:rPr>
                <w:b/>
                <w:bCs/>
                <w:sz w:val="24"/>
                <w:szCs w:val="24"/>
              </w:rPr>
              <w:t xml:space="preserve"> kn</w:t>
            </w:r>
          </w:p>
        </w:tc>
      </w:tr>
    </w:tbl>
    <w:p w:rsidRPr="0097126B" w:rsidR="001356C1" w:rsidP="00286910" w:rsidRDefault="001356C1">
      <w:pPr>
        <w:jc w:val="both"/>
        <w:rPr>
          <w:sz w:val="24"/>
          <w:szCs w:val="24"/>
        </w:rPr>
      </w:pPr>
    </w:p>
    <w:p w:rsidRPr="0097126B" w:rsidR="0053608E" w:rsidP="00C021CF" w:rsidRDefault="0053608E">
      <w:pPr>
        <w:jc w:val="both"/>
        <w:rPr>
          <w:sz w:val="24"/>
          <w:szCs w:val="24"/>
        </w:rPr>
      </w:pPr>
    </w:p>
    <w:p w:rsidRPr="0097126B" w:rsidR="0053608E" w:rsidP="0053608E" w:rsidRDefault="008E0C89">
      <w:pPr>
        <w:ind w:firstLine="720"/>
        <w:jc w:val="both"/>
        <w:rPr>
          <w:sz w:val="24"/>
          <w:szCs w:val="24"/>
        </w:rPr>
      </w:pPr>
      <w:r w:rsidRPr="0097126B">
        <w:rPr>
          <w:sz w:val="24"/>
          <w:szCs w:val="24"/>
        </w:rPr>
        <w:t>R</w:t>
      </w:r>
      <w:r w:rsidRPr="0097126B" w:rsidR="0053608E">
        <w:rPr>
          <w:sz w:val="24"/>
          <w:szCs w:val="24"/>
        </w:rPr>
        <w:t xml:space="preserve">adi </w:t>
      </w:r>
      <w:r w:rsidR="00D321F3">
        <w:rPr>
          <w:sz w:val="24"/>
          <w:szCs w:val="24"/>
        </w:rPr>
        <w:t>utvrđivanja rezultata glasovanja</w:t>
      </w:r>
      <w:r w:rsidRPr="0097126B" w:rsidR="0053608E">
        <w:rPr>
          <w:sz w:val="24"/>
          <w:szCs w:val="24"/>
        </w:rPr>
        <w:t xml:space="preserve"> sud donosi </w:t>
      </w:r>
    </w:p>
    <w:p w:rsidRPr="0097126B" w:rsidR="0053608E" w:rsidP="0053608E" w:rsidRDefault="0053608E">
      <w:pPr>
        <w:ind w:firstLine="720"/>
        <w:jc w:val="both"/>
        <w:rPr>
          <w:sz w:val="24"/>
          <w:szCs w:val="24"/>
        </w:rPr>
      </w:pPr>
    </w:p>
    <w:p w:rsidRPr="0097126B" w:rsidR="0053608E" w:rsidP="0053608E" w:rsidRDefault="0053608E">
      <w:pPr>
        <w:ind w:firstLine="720"/>
        <w:jc w:val="center"/>
        <w:rPr>
          <w:sz w:val="24"/>
          <w:szCs w:val="24"/>
        </w:rPr>
      </w:pPr>
      <w:r w:rsidRPr="0097126B">
        <w:rPr>
          <w:sz w:val="24"/>
          <w:szCs w:val="24"/>
        </w:rPr>
        <w:t>zaključak</w:t>
      </w:r>
    </w:p>
    <w:p w:rsidRPr="0097126B" w:rsidR="0053608E" w:rsidP="0053608E" w:rsidRDefault="0053608E">
      <w:pPr>
        <w:ind w:firstLine="720"/>
        <w:jc w:val="both"/>
        <w:rPr>
          <w:sz w:val="24"/>
          <w:szCs w:val="24"/>
        </w:rPr>
      </w:pPr>
    </w:p>
    <w:p w:rsidRPr="0097126B" w:rsidR="0053608E" w:rsidP="0053608E" w:rsidRDefault="00E351DA">
      <w:pPr>
        <w:ind w:firstLine="720"/>
        <w:jc w:val="both"/>
        <w:rPr>
          <w:sz w:val="24"/>
          <w:szCs w:val="24"/>
        </w:rPr>
      </w:pPr>
      <w:r>
        <w:rPr>
          <w:sz w:val="24"/>
          <w:szCs w:val="24"/>
        </w:rPr>
        <w:t xml:space="preserve">Utvrđuje se da su prisutni vjerovnici potrebnom većinom iz čl. 330 SZ-a prihvatili stečajni plan. </w:t>
      </w:r>
    </w:p>
    <w:p w:rsidRPr="0097126B" w:rsidR="00915015" w:rsidP="00915015" w:rsidRDefault="00915015">
      <w:pPr>
        <w:jc w:val="both"/>
        <w:rPr>
          <w:sz w:val="24"/>
          <w:szCs w:val="24"/>
        </w:rPr>
      </w:pPr>
    </w:p>
    <w:p w:rsidRPr="0097126B" w:rsidR="00A77272" w:rsidP="00DA7332" w:rsidRDefault="007D0159">
      <w:pPr>
        <w:jc w:val="both"/>
        <w:rPr>
          <w:sz w:val="24"/>
          <w:szCs w:val="24"/>
        </w:rPr>
      </w:pPr>
      <w:r>
        <w:rPr>
          <w:sz w:val="24"/>
          <w:szCs w:val="24"/>
        </w:rPr>
        <w:tab/>
        <w:t xml:space="preserve">Budući da je stečajnim planom u točki 5.4. provedbene osnove određeno da se prije potvrde moraju ispuniti određene činidbe, </w:t>
      </w:r>
      <w:r w:rsidR="00083F92">
        <w:rPr>
          <w:sz w:val="24"/>
          <w:szCs w:val="24"/>
        </w:rPr>
        <w:t xml:space="preserve">sukladno čl. 335 SZ-a </w:t>
      </w:r>
    </w:p>
    <w:p w:rsidRPr="0097126B" w:rsidR="007D0159" w:rsidP="0053608E" w:rsidRDefault="007D0159">
      <w:pPr>
        <w:pStyle w:val="Tijeloteksta"/>
        <w:tabs>
          <w:tab w:val="left" w:pos="426"/>
        </w:tabs>
      </w:pPr>
    </w:p>
    <w:p w:rsidRPr="00915015" w:rsidR="0039569B" w:rsidP="0039569B" w:rsidRDefault="00343301">
      <w:pPr>
        <w:pStyle w:val="Tijeloteksta"/>
        <w:tabs>
          <w:tab w:val="left" w:pos="426"/>
        </w:tabs>
      </w:pPr>
      <w:r>
        <w:tab/>
      </w:r>
      <w:r w:rsidRPr="00915015" w:rsidR="0039569B">
        <w:t>Sud donosi  slijedeći</w:t>
      </w:r>
    </w:p>
    <w:p w:rsidRPr="00915015" w:rsidR="0039569B" w:rsidP="0039569B" w:rsidRDefault="0039569B">
      <w:pPr>
        <w:pStyle w:val="Tijeloteksta"/>
        <w:tabs>
          <w:tab w:val="left" w:pos="426"/>
        </w:tabs>
        <w:jc w:val="center"/>
      </w:pPr>
      <w:r w:rsidRPr="00915015">
        <w:t>ZAKLJUČAK</w:t>
      </w:r>
    </w:p>
    <w:p w:rsidRPr="00915015" w:rsidR="0039569B" w:rsidP="00FD48D6" w:rsidRDefault="00FD48D6">
      <w:pPr>
        <w:pStyle w:val="Tijeloteksta"/>
        <w:tabs>
          <w:tab w:val="left" w:pos="426"/>
          <w:tab w:val="left" w:pos="6140"/>
        </w:tabs>
        <w:rPr>
          <w:b/>
        </w:rPr>
      </w:pPr>
      <w:r>
        <w:rPr>
          <w:b/>
        </w:rPr>
        <w:tab/>
      </w:r>
      <w:r>
        <w:rPr>
          <w:b/>
        </w:rPr>
        <w:tab/>
      </w:r>
    </w:p>
    <w:p w:rsidRPr="0097126B" w:rsidR="002E066C" w:rsidP="00F47AEC" w:rsidRDefault="0039569B">
      <w:pPr>
        <w:pStyle w:val="Tijeloteksta"/>
        <w:tabs>
          <w:tab w:val="left" w:pos="426"/>
        </w:tabs>
      </w:pPr>
      <w:r w:rsidRPr="00915015">
        <w:t xml:space="preserve">ročište za potvrdu stečajnog plana održat će se dana </w:t>
      </w:r>
      <w:r w:rsidR="00C50CF4">
        <w:t>20. veljače 2020. u 10,00</w:t>
      </w:r>
      <w:r w:rsidRPr="00915015">
        <w:t xml:space="preserve"> sati  kod T</w:t>
      </w:r>
      <w:r w:rsidR="00083F92">
        <w:t>rgovačkog suda u Zagrebu soba 93/II (UZ)</w:t>
      </w:r>
      <w:r w:rsidRPr="00915015">
        <w:t>.</w:t>
      </w:r>
    </w:p>
    <w:p w:rsidRPr="0097126B" w:rsidR="00E666ED" w:rsidP="0053608E" w:rsidRDefault="00E666ED">
      <w:pPr>
        <w:jc w:val="both"/>
        <w:rPr>
          <w:sz w:val="24"/>
          <w:szCs w:val="24"/>
        </w:rPr>
      </w:pPr>
    </w:p>
    <w:p w:rsidRPr="0097126B" w:rsidR="0053608E" w:rsidP="00DA7332" w:rsidRDefault="0053608E">
      <w:pPr>
        <w:jc w:val="center"/>
        <w:rPr>
          <w:sz w:val="24"/>
          <w:szCs w:val="24"/>
        </w:rPr>
      </w:pPr>
      <w:r w:rsidRPr="0097126B">
        <w:rPr>
          <w:sz w:val="24"/>
          <w:szCs w:val="24"/>
        </w:rPr>
        <w:t xml:space="preserve">Dovršeno u </w:t>
      </w:r>
      <w:r w:rsidR="00A474D3">
        <w:rPr>
          <w:sz w:val="24"/>
          <w:szCs w:val="24"/>
        </w:rPr>
        <w:t xml:space="preserve">10,53 </w:t>
      </w:r>
      <w:r w:rsidRPr="0097126B">
        <w:rPr>
          <w:sz w:val="24"/>
          <w:szCs w:val="24"/>
        </w:rPr>
        <w:t>sati.</w:t>
      </w:r>
    </w:p>
    <w:p w:rsidRPr="0097126B" w:rsidR="0053608E" w:rsidP="0053608E" w:rsidRDefault="0053608E">
      <w:pPr>
        <w:ind w:firstLine="720"/>
        <w:jc w:val="both"/>
        <w:rPr>
          <w:sz w:val="24"/>
          <w:szCs w:val="24"/>
        </w:rPr>
      </w:pPr>
    </w:p>
    <w:p w:rsidRPr="0097126B" w:rsidR="009A2A33" w:rsidP="00BA3157" w:rsidRDefault="009A2A33">
      <w:pPr>
        <w:widowControl/>
        <w:rPr>
          <w:sz w:val="24"/>
          <w:szCs w:val="24"/>
        </w:rPr>
      </w:pPr>
    </w:p>
    <w:p w:rsidRPr="0097126B" w:rsidR="00BA3157" w:rsidP="00BA3157" w:rsidRDefault="00BA3157">
      <w:pPr>
        <w:widowControl/>
        <w:rPr>
          <w:sz w:val="24"/>
          <w:szCs w:val="24"/>
        </w:rPr>
      </w:pPr>
      <w:r w:rsidRPr="0097126B">
        <w:rPr>
          <w:sz w:val="24"/>
          <w:szCs w:val="24"/>
        </w:rPr>
        <w:t>SUDAC:</w:t>
      </w:r>
      <w:r w:rsidRPr="0097126B">
        <w:rPr>
          <w:sz w:val="24"/>
          <w:szCs w:val="24"/>
        </w:rPr>
        <w:tab/>
      </w:r>
      <w:r w:rsidRPr="0097126B">
        <w:rPr>
          <w:sz w:val="24"/>
          <w:szCs w:val="24"/>
        </w:rPr>
        <w:tab/>
      </w:r>
      <w:r w:rsidRPr="0097126B">
        <w:rPr>
          <w:sz w:val="24"/>
          <w:szCs w:val="24"/>
        </w:rPr>
        <w:tab/>
      </w:r>
      <w:r w:rsidRPr="0097126B">
        <w:rPr>
          <w:sz w:val="24"/>
          <w:szCs w:val="24"/>
        </w:rPr>
        <w:tab/>
        <w:t xml:space="preserve">                            VJEROVNICI: </w:t>
      </w:r>
      <w:r w:rsidRPr="0097126B">
        <w:rPr>
          <w:sz w:val="24"/>
          <w:szCs w:val="24"/>
        </w:rPr>
        <w:tab/>
      </w:r>
      <w:r w:rsidRPr="0097126B">
        <w:rPr>
          <w:sz w:val="24"/>
          <w:szCs w:val="24"/>
        </w:rPr>
        <w:tab/>
      </w:r>
      <w:r w:rsidRPr="0097126B">
        <w:rPr>
          <w:sz w:val="24"/>
          <w:szCs w:val="24"/>
        </w:rPr>
        <w:tab/>
      </w:r>
    </w:p>
    <w:p w:rsidRPr="0097126B" w:rsidR="00BA3157" w:rsidP="00BA3157" w:rsidRDefault="002F01C7">
      <w:pPr>
        <w:pStyle w:val="Tijeloteksta3"/>
        <w:jc w:val="both"/>
        <w:rPr>
          <w:b w:val="false"/>
          <w:sz w:val="24"/>
          <w:szCs w:val="24"/>
        </w:rPr>
      </w:pPr>
      <w:r w:rsidRPr="0097126B">
        <w:rPr>
          <w:b w:val="false"/>
          <w:sz w:val="24"/>
          <w:szCs w:val="24"/>
        </w:rPr>
        <w:t>Vesna Sremac Šoštar</w:t>
      </w:r>
    </w:p>
    <w:p w:rsidRPr="0097126B" w:rsidR="00BA3157" w:rsidP="00BA3157" w:rsidRDefault="00BA3157">
      <w:pPr>
        <w:pStyle w:val="Tijeloteksta3"/>
        <w:jc w:val="both"/>
        <w:rPr>
          <w:b w:val="false"/>
          <w:sz w:val="24"/>
          <w:szCs w:val="24"/>
        </w:rPr>
      </w:pPr>
    </w:p>
    <w:p w:rsidRPr="0097126B" w:rsidR="00BA3157" w:rsidP="00BA3157" w:rsidRDefault="00BA3157">
      <w:pPr>
        <w:widowControl/>
        <w:rPr>
          <w:sz w:val="24"/>
          <w:szCs w:val="24"/>
        </w:rPr>
      </w:pPr>
    </w:p>
    <w:p w:rsidRPr="0097126B" w:rsidR="00BA3157" w:rsidP="00BA3157" w:rsidRDefault="00BA3157">
      <w:pPr>
        <w:widowControl/>
        <w:rPr>
          <w:sz w:val="24"/>
          <w:szCs w:val="24"/>
        </w:rPr>
      </w:pPr>
      <w:r w:rsidRPr="0097126B">
        <w:rPr>
          <w:sz w:val="24"/>
          <w:szCs w:val="24"/>
        </w:rPr>
        <w:t xml:space="preserve">ZAPISNIČAR: </w:t>
      </w:r>
    </w:p>
    <w:p w:rsidRPr="0097126B" w:rsidR="00BA3157" w:rsidP="00BA3157" w:rsidRDefault="005611F1">
      <w:pPr>
        <w:widowControl/>
        <w:rPr>
          <w:sz w:val="24"/>
          <w:szCs w:val="24"/>
        </w:rPr>
      </w:pPr>
      <w:r w:rsidRPr="0097126B">
        <w:rPr>
          <w:sz w:val="24"/>
          <w:szCs w:val="24"/>
        </w:rPr>
        <w:t>Vinka Mihalinčić</w:t>
      </w:r>
    </w:p>
    <w:p w:rsidRPr="0097126B" w:rsidR="00047613" w:rsidP="00BA3157" w:rsidRDefault="00047613">
      <w:pPr>
        <w:widowControl/>
        <w:rPr>
          <w:sz w:val="24"/>
          <w:szCs w:val="24"/>
        </w:rPr>
      </w:pPr>
    </w:p>
    <w:p w:rsidRPr="0097126B" w:rsidR="00BA3157" w:rsidP="00BA3157" w:rsidRDefault="00BA3157">
      <w:pPr>
        <w:widowControl/>
        <w:rPr>
          <w:sz w:val="24"/>
          <w:szCs w:val="24"/>
        </w:rPr>
      </w:pPr>
      <w:r w:rsidRPr="0097126B">
        <w:rPr>
          <w:sz w:val="24"/>
          <w:szCs w:val="24"/>
        </w:rPr>
        <w:t>STEČAJN</w:t>
      </w:r>
      <w:r w:rsidRPr="0097126B" w:rsidR="00B36DAC">
        <w:rPr>
          <w:sz w:val="24"/>
          <w:szCs w:val="24"/>
        </w:rPr>
        <w:t>I UPRAVITELJ</w:t>
      </w:r>
    </w:p>
    <w:p w:rsidRPr="0097126B" w:rsidR="00BA3157" w:rsidP="00BA3157" w:rsidRDefault="00B907AA">
      <w:pPr>
        <w:widowControl/>
        <w:rPr>
          <w:sz w:val="24"/>
          <w:szCs w:val="24"/>
        </w:rPr>
      </w:pPr>
      <w:r w:rsidRPr="0097126B">
        <w:rPr>
          <w:sz w:val="24"/>
          <w:szCs w:val="24"/>
        </w:rPr>
        <w:t>Josipa Jurčić</w:t>
      </w:r>
      <w:r w:rsidRPr="0097126B" w:rsidR="00BA3157">
        <w:rPr>
          <w:sz w:val="24"/>
          <w:szCs w:val="24"/>
        </w:rPr>
        <w:t xml:space="preserve"> </w:t>
      </w:r>
    </w:p>
    <w:sectPr w:rsidRPr="0097126B" w:rsidR="00BA3157" w:rsidSect="004110E3">
      <w:headerReference w:type="default" r:id="rId10"/>
      <w:headerReference w:type="first" r:id="rId11"/>
      <w:endnotePr>
        <w:numFmt w:val="decimal"/>
      </w:endnotePr>
      <w:pgSz w:w="12240" w:h="15840"/>
      <w:pgMar w:top="1178" w:right="1800" w:bottom="1440" w:left="1800" w:header="720" w:footer="720" w:gutter="0"/>
      <w:cols w:space="720"/>
      <w:titlePg/>
      <w:docGrid w:linePitch="299"/>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666ED" w:rsidRDefault="00E666ED">
      <w:r>
        <w:separator/>
      </w:r>
    </w:p>
  </w:endnote>
  <w:endnote w:type="continuationSeparator" w:id="0">
    <w:p w:rsidR="00E666ED" w:rsidRDefault="00E666ED">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666ED" w:rsidRDefault="00E666ED">
      <w:r>
        <w:separator/>
      </w:r>
    </w:p>
  </w:footnote>
  <w:footnote w:type="continuationSeparator" w:id="0">
    <w:p w:rsidR="00E666ED" w:rsidRDefault="00E666ED">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95061366"/>
      <w:docPartObj>
        <w:docPartGallery w:val="Page Numbers (Top of Page)"/>
        <w:docPartUnique/>
      </w:docPartObj>
    </w:sdtPr>
    <w:sdtEndPr/>
    <w:sdtContent>
      <w:p w:rsidR="00E666ED" w:rsidP="002F01C7" w:rsidRDefault="00E666ED">
        <w:pPr>
          <w:pStyle w:val="Zaglavlje"/>
          <w:jc w:val="right"/>
        </w:pPr>
        <w:r>
          <w:t>48. St-6053/16</w:t>
        </w:r>
      </w:p>
      <w:p w:rsidR="00E666ED" w:rsidRDefault="00E666ED">
        <w:pPr>
          <w:pStyle w:val="Zaglavlje"/>
          <w:jc w:val="center"/>
        </w:pPr>
        <w:r>
          <w:fldChar w:fldCharType="begin"/>
        </w:r>
        <w:r>
          <w:instrText>PAGE   \* MERGEFORMAT</w:instrText>
        </w:r>
        <w:r>
          <w:fldChar w:fldCharType="separate"/>
        </w:r>
        <w:r w:rsidR="00902C72">
          <w:rPr>
            <w:noProof/>
          </w:rPr>
          <w:t>25</w:t>
        </w:r>
        <w:r>
          <w:fldChar w:fldCharType="end"/>
        </w:r>
      </w:p>
    </w:sdtContent>
  </w:sdt>
  <w:p w:rsidR="00E666ED" w:rsidRDefault="00E666ED">
    <w:pPr>
      <w:pStyle w:val="Zaglavlje"/>
      <w:widowControl/>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666ED" w:rsidP="002F01C7" w:rsidRDefault="00E666ED">
    <w:pPr>
      <w:pStyle w:val="Zaglavlje"/>
      <w:jc w:val="right"/>
    </w:pPr>
    <w:r>
      <w:t>48. St-6053/16</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FA2616E0"/>
    <w:name w:val="WW8Num3"/>
    <w:lvl w:ilvl="0">
      <w:start w:val="1"/>
      <w:numFmt w:val="decimal"/>
      <w:lvlText w:val="%1."/>
      <w:lvlJc w:val="left"/>
      <w:pPr>
        <w:tabs>
          <w:tab w:val="num" w:pos="390"/>
        </w:tabs>
        <w:ind w:left="390" w:hanging="390"/>
      </w:pPr>
      <w:rPr>
        <w:rFonts w:hint="default" w:ascii="Georgia" w:hAnsi="Georgia"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C10E58"/>
    <w:multiLevelType w:val="hybridMultilevel"/>
    <w:tmpl w:val="1372648C"/>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01AD6DDB"/>
    <w:multiLevelType w:val="hybridMultilevel"/>
    <w:tmpl w:val="509CC134"/>
    <w:lvl w:ilvl="0" w:tplc="FCC0E928">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042104A1"/>
    <w:multiLevelType w:val="multilevel"/>
    <w:tmpl w:val="0BECE1D2"/>
    <w:lvl w:ilvl="0">
      <w:start w:val="1"/>
      <w:numFmt w:val="decimal"/>
      <w:lvlText w:val="%1."/>
      <w:lvlJc w:val="left"/>
      <w:pPr>
        <w:ind w:left="720" w:hanging="360"/>
      </w:pPr>
      <w:rPr>
        <w:sz w:val="24"/>
        <w:szCs w:val="24"/>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nsid w:val="060F15D4"/>
    <w:multiLevelType w:val="hybridMultilevel"/>
    <w:tmpl w:val="E4CCECB2"/>
    <w:lvl w:ilvl="0" w:tplc="A7F04A4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074626E6"/>
    <w:multiLevelType w:val="hybridMultilevel"/>
    <w:tmpl w:val="E496F038"/>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0B0A3A05"/>
    <w:multiLevelType w:val="hybridMultilevel"/>
    <w:tmpl w:val="0CB27062"/>
    <w:lvl w:ilvl="0" w:tplc="02D62C9E">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0C1D7911"/>
    <w:multiLevelType w:val="hybridMultilevel"/>
    <w:tmpl w:val="0040D93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8">
    <w:nsid w:val="10205D94"/>
    <w:multiLevelType w:val="hybridMultilevel"/>
    <w:tmpl w:val="76B0CEB8"/>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9">
    <w:nsid w:val="109E3E92"/>
    <w:multiLevelType w:val="hybridMultilevel"/>
    <w:tmpl w:val="CDAAB2A4"/>
    <w:lvl w:ilvl="0" w:tplc="3B360888">
      <w:start w:val="2"/>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0">
    <w:nsid w:val="12835E2F"/>
    <w:multiLevelType w:val="hybridMultilevel"/>
    <w:tmpl w:val="1DCC978C"/>
    <w:lvl w:ilvl="0" w:tplc="5EEE6DE4">
      <w:start w:val="1"/>
      <w:numFmt w:val="low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
    <w:nsid w:val="192D0652"/>
    <w:multiLevelType w:val="multilevel"/>
    <w:tmpl w:val="6F6A930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B356DD9"/>
    <w:multiLevelType w:val="hybridMultilevel"/>
    <w:tmpl w:val="C9EACEE8"/>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1EEE3D96"/>
    <w:multiLevelType w:val="hybridMultilevel"/>
    <w:tmpl w:val="E3D640C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4">
    <w:nsid w:val="20871B77"/>
    <w:multiLevelType w:val="hybridMultilevel"/>
    <w:tmpl w:val="95C87F3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20EF25F8"/>
    <w:multiLevelType w:val="hybridMultilevel"/>
    <w:tmpl w:val="479CB4E2"/>
    <w:lvl w:ilvl="0" w:tplc="FEA217E0">
      <w:start w:val="1"/>
      <w:numFmt w:val="low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6">
    <w:nsid w:val="21207E56"/>
    <w:multiLevelType w:val="hybridMultilevel"/>
    <w:tmpl w:val="B9DEF6B8"/>
    <w:lvl w:ilvl="0" w:tplc="DFB273D2">
      <w:start w:val="2"/>
      <w:numFmt w:val="bullet"/>
      <w:lvlText w:val="-"/>
      <w:lvlJc w:val="left"/>
      <w:pPr>
        <w:ind w:left="360" w:hanging="360"/>
      </w:pPr>
      <w:rPr>
        <w:rFonts w:hint="default" w:ascii="Times New Roman" w:hAnsi="Times New Roman" w:eastAsia="Times New Roman" w:cs="Times New Roman"/>
      </w:rPr>
    </w:lvl>
    <w:lvl w:ilvl="1" w:tplc="041A0003">
      <w:start w:val="1"/>
      <w:numFmt w:val="bullet"/>
      <w:lvlText w:val="o"/>
      <w:lvlJc w:val="left"/>
      <w:pPr>
        <w:ind w:left="1080" w:hanging="360"/>
      </w:pPr>
      <w:rPr>
        <w:rFonts w:hint="default" w:ascii="Courier New" w:hAnsi="Courier New" w:cs="Courier New"/>
      </w:rPr>
    </w:lvl>
    <w:lvl w:ilvl="2" w:tplc="041A0005">
      <w:start w:val="1"/>
      <w:numFmt w:val="bullet"/>
      <w:lvlText w:val=""/>
      <w:lvlJc w:val="left"/>
      <w:pPr>
        <w:ind w:left="1800" w:hanging="360"/>
      </w:pPr>
      <w:rPr>
        <w:rFonts w:hint="default" w:ascii="Wingdings" w:hAnsi="Wingdings"/>
      </w:rPr>
    </w:lvl>
    <w:lvl w:ilvl="3" w:tplc="041A0001">
      <w:start w:val="1"/>
      <w:numFmt w:val="bullet"/>
      <w:lvlText w:val=""/>
      <w:lvlJc w:val="left"/>
      <w:pPr>
        <w:ind w:left="2520" w:hanging="360"/>
      </w:pPr>
      <w:rPr>
        <w:rFonts w:hint="default" w:ascii="Symbol" w:hAnsi="Symbol"/>
      </w:rPr>
    </w:lvl>
    <w:lvl w:ilvl="4" w:tplc="041A0003">
      <w:start w:val="1"/>
      <w:numFmt w:val="bullet"/>
      <w:lvlText w:val="o"/>
      <w:lvlJc w:val="left"/>
      <w:pPr>
        <w:ind w:left="3240" w:hanging="360"/>
      </w:pPr>
      <w:rPr>
        <w:rFonts w:hint="default" w:ascii="Courier New" w:hAnsi="Courier New" w:cs="Courier New"/>
      </w:rPr>
    </w:lvl>
    <w:lvl w:ilvl="5" w:tplc="041A0005">
      <w:start w:val="1"/>
      <w:numFmt w:val="bullet"/>
      <w:lvlText w:val=""/>
      <w:lvlJc w:val="left"/>
      <w:pPr>
        <w:ind w:left="3960" w:hanging="360"/>
      </w:pPr>
      <w:rPr>
        <w:rFonts w:hint="default" w:ascii="Wingdings" w:hAnsi="Wingdings"/>
      </w:rPr>
    </w:lvl>
    <w:lvl w:ilvl="6" w:tplc="041A0001">
      <w:start w:val="1"/>
      <w:numFmt w:val="bullet"/>
      <w:lvlText w:val=""/>
      <w:lvlJc w:val="left"/>
      <w:pPr>
        <w:ind w:left="4680" w:hanging="360"/>
      </w:pPr>
      <w:rPr>
        <w:rFonts w:hint="default" w:ascii="Symbol" w:hAnsi="Symbol"/>
      </w:rPr>
    </w:lvl>
    <w:lvl w:ilvl="7" w:tplc="041A0003">
      <w:start w:val="1"/>
      <w:numFmt w:val="bullet"/>
      <w:lvlText w:val="o"/>
      <w:lvlJc w:val="left"/>
      <w:pPr>
        <w:ind w:left="5400" w:hanging="360"/>
      </w:pPr>
      <w:rPr>
        <w:rFonts w:hint="default" w:ascii="Courier New" w:hAnsi="Courier New" w:cs="Courier New"/>
      </w:rPr>
    </w:lvl>
    <w:lvl w:ilvl="8" w:tplc="041A0005">
      <w:start w:val="1"/>
      <w:numFmt w:val="bullet"/>
      <w:lvlText w:val=""/>
      <w:lvlJc w:val="left"/>
      <w:pPr>
        <w:ind w:left="6120" w:hanging="360"/>
      </w:pPr>
      <w:rPr>
        <w:rFonts w:hint="default" w:ascii="Wingdings" w:hAnsi="Wingdings"/>
      </w:rPr>
    </w:lvl>
  </w:abstractNum>
  <w:abstractNum w:abstractNumId="17">
    <w:nsid w:val="279C3A8F"/>
    <w:multiLevelType w:val="hybridMultilevel"/>
    <w:tmpl w:val="2004969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8">
    <w:nsid w:val="2D322535"/>
    <w:multiLevelType w:val="hybridMultilevel"/>
    <w:tmpl w:val="C54EDE4E"/>
    <w:lvl w:ilvl="0" w:tplc="E6642E8A">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9">
    <w:nsid w:val="2DCD5410"/>
    <w:multiLevelType w:val="hybridMultilevel"/>
    <w:tmpl w:val="1DCC978C"/>
    <w:lvl w:ilvl="0" w:tplc="5EEE6DE4">
      <w:start w:val="1"/>
      <w:numFmt w:val="low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0">
    <w:nsid w:val="34DC1275"/>
    <w:multiLevelType w:val="multilevel"/>
    <w:tmpl w:val="878EE12C"/>
    <w:lvl w:ilvl="0">
      <w:start w:val="1"/>
      <w:numFmt w:val="decimal"/>
      <w:lvlText w:val="%1."/>
      <w:lvlJc w:val="left"/>
      <w:pPr>
        <w:ind w:left="360" w:hanging="360"/>
      </w:pPr>
      <w:rPr>
        <w:rFonts w:hint="default" w:ascii="Georgia" w:hAnsi="Georgia"/>
      </w:rPr>
    </w:lvl>
    <w:lvl w:ilvl="1">
      <w:start w:val="1"/>
      <w:numFmt w:val="decimal"/>
      <w:lvlText w:val="%1.%2."/>
      <w:lvlJc w:val="left"/>
      <w:pPr>
        <w:ind w:left="792" w:hanging="432"/>
      </w:pPr>
      <w:rPr>
        <w:rFonts w:hint="default" w:ascii="Georgia" w:hAnsi="Georgia"/>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D040929"/>
    <w:multiLevelType w:val="hybridMultilevel"/>
    <w:tmpl w:val="44CCB93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2">
    <w:nsid w:val="3D9953B2"/>
    <w:multiLevelType w:val="hybridMultilevel"/>
    <w:tmpl w:val="DE6467CC"/>
    <w:lvl w:ilvl="0" w:tplc="51E4F926">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23">
    <w:nsid w:val="401C3F1B"/>
    <w:multiLevelType w:val="hybridMultilevel"/>
    <w:tmpl w:val="B0EE1D2A"/>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418C682E"/>
    <w:multiLevelType w:val="hybridMultilevel"/>
    <w:tmpl w:val="E8E8BB82"/>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30F600C"/>
    <w:multiLevelType w:val="hybridMultilevel"/>
    <w:tmpl w:val="EC30A896"/>
    <w:lvl w:ilvl="0" w:tplc="041A000F">
      <w:start w:val="1"/>
      <w:numFmt w:val="decimal"/>
      <w:lvlText w:val="%1."/>
      <w:lvlJc w:val="left"/>
      <w:pPr>
        <w:tabs>
          <w:tab w:val="num" w:pos="644"/>
        </w:tabs>
        <w:ind w:left="644" w:hanging="360"/>
      </w:pPr>
      <w:rPr>
        <w:rFonts w:hint="default"/>
      </w:rPr>
    </w:lvl>
    <w:lvl w:ilvl="1" w:tplc="041A0019" w:tentative="true">
      <w:start w:val="1"/>
      <w:numFmt w:val="lowerLetter"/>
      <w:lvlText w:val="%2."/>
      <w:lvlJc w:val="left"/>
      <w:pPr>
        <w:tabs>
          <w:tab w:val="num" w:pos="1364"/>
        </w:tabs>
        <w:ind w:left="1364" w:hanging="360"/>
      </w:pPr>
    </w:lvl>
    <w:lvl w:ilvl="2" w:tplc="041A001B" w:tentative="true">
      <w:start w:val="1"/>
      <w:numFmt w:val="lowerRoman"/>
      <w:lvlText w:val="%3."/>
      <w:lvlJc w:val="right"/>
      <w:pPr>
        <w:tabs>
          <w:tab w:val="num" w:pos="2084"/>
        </w:tabs>
        <w:ind w:left="2084" w:hanging="180"/>
      </w:pPr>
    </w:lvl>
    <w:lvl w:ilvl="3" w:tplc="041A000F" w:tentative="true">
      <w:start w:val="1"/>
      <w:numFmt w:val="decimal"/>
      <w:lvlText w:val="%4."/>
      <w:lvlJc w:val="left"/>
      <w:pPr>
        <w:tabs>
          <w:tab w:val="num" w:pos="2804"/>
        </w:tabs>
        <w:ind w:left="2804" w:hanging="360"/>
      </w:pPr>
    </w:lvl>
    <w:lvl w:ilvl="4" w:tplc="041A0019" w:tentative="true">
      <w:start w:val="1"/>
      <w:numFmt w:val="lowerLetter"/>
      <w:lvlText w:val="%5."/>
      <w:lvlJc w:val="left"/>
      <w:pPr>
        <w:tabs>
          <w:tab w:val="num" w:pos="3524"/>
        </w:tabs>
        <w:ind w:left="3524" w:hanging="360"/>
      </w:pPr>
    </w:lvl>
    <w:lvl w:ilvl="5" w:tplc="041A001B" w:tentative="true">
      <w:start w:val="1"/>
      <w:numFmt w:val="lowerRoman"/>
      <w:lvlText w:val="%6."/>
      <w:lvlJc w:val="right"/>
      <w:pPr>
        <w:tabs>
          <w:tab w:val="num" w:pos="4244"/>
        </w:tabs>
        <w:ind w:left="4244" w:hanging="180"/>
      </w:pPr>
    </w:lvl>
    <w:lvl w:ilvl="6" w:tplc="041A000F" w:tentative="true">
      <w:start w:val="1"/>
      <w:numFmt w:val="decimal"/>
      <w:lvlText w:val="%7."/>
      <w:lvlJc w:val="left"/>
      <w:pPr>
        <w:tabs>
          <w:tab w:val="num" w:pos="4964"/>
        </w:tabs>
        <w:ind w:left="4964" w:hanging="360"/>
      </w:pPr>
    </w:lvl>
    <w:lvl w:ilvl="7" w:tplc="041A0019" w:tentative="true">
      <w:start w:val="1"/>
      <w:numFmt w:val="lowerLetter"/>
      <w:lvlText w:val="%8."/>
      <w:lvlJc w:val="left"/>
      <w:pPr>
        <w:tabs>
          <w:tab w:val="num" w:pos="5684"/>
        </w:tabs>
        <w:ind w:left="5684" w:hanging="360"/>
      </w:pPr>
    </w:lvl>
    <w:lvl w:ilvl="8" w:tplc="041A001B" w:tentative="true">
      <w:start w:val="1"/>
      <w:numFmt w:val="lowerRoman"/>
      <w:lvlText w:val="%9."/>
      <w:lvlJc w:val="right"/>
      <w:pPr>
        <w:tabs>
          <w:tab w:val="num" w:pos="6404"/>
        </w:tabs>
        <w:ind w:left="6404" w:hanging="180"/>
      </w:pPr>
    </w:lvl>
  </w:abstractNum>
  <w:abstractNum w:abstractNumId="26">
    <w:nsid w:val="4CF93739"/>
    <w:multiLevelType w:val="hybridMultilevel"/>
    <w:tmpl w:val="62DE4F9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7">
    <w:nsid w:val="5E2F0590"/>
    <w:multiLevelType w:val="hybridMultilevel"/>
    <w:tmpl w:val="44C0C6AA"/>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8">
    <w:nsid w:val="678D5DE6"/>
    <w:multiLevelType w:val="hybridMultilevel"/>
    <w:tmpl w:val="2E1A0E20"/>
    <w:lvl w:ilvl="0" w:tplc="041A000F">
      <w:start w:val="1"/>
      <w:numFmt w:val="decimal"/>
      <w:lvlText w:val="%1."/>
      <w:lvlJc w:val="left"/>
      <w:pPr>
        <w:tabs>
          <w:tab w:val="num" w:pos="502"/>
        </w:tabs>
        <w:ind w:left="502"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9">
    <w:nsid w:val="6B847BA4"/>
    <w:multiLevelType w:val="hybridMultilevel"/>
    <w:tmpl w:val="3C98043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0">
    <w:nsid w:val="6FDE6593"/>
    <w:multiLevelType w:val="hybridMultilevel"/>
    <w:tmpl w:val="212E418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1">
    <w:nsid w:val="7319594D"/>
    <w:multiLevelType w:val="hybridMultilevel"/>
    <w:tmpl w:val="9A509A2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2">
    <w:nsid w:val="742A5362"/>
    <w:multiLevelType w:val="hybridMultilevel"/>
    <w:tmpl w:val="A6D49C74"/>
    <w:lvl w:ilvl="0" w:tplc="A2424F04">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33">
    <w:nsid w:val="769C0AA7"/>
    <w:multiLevelType w:val="hybridMultilevel"/>
    <w:tmpl w:val="EFBC9160"/>
    <w:lvl w:ilvl="0" w:tplc="50DC82D6">
      <w:start w:val="1"/>
      <w:numFmt w:val="decimal"/>
      <w:lvlText w:val="%1."/>
      <w:lvlJc w:val="left"/>
      <w:pPr>
        <w:ind w:left="92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4">
    <w:nsid w:val="77BC478B"/>
    <w:multiLevelType w:val="hybridMultilevel"/>
    <w:tmpl w:val="C6926152"/>
    <w:lvl w:ilvl="0" w:tplc="0C8CA424">
      <w:start w:val="1"/>
      <w:numFmt w:val="decimal"/>
      <w:lvlText w:val="%1."/>
      <w:lvlJc w:val="left"/>
      <w:pPr>
        <w:tabs>
          <w:tab w:val="num" w:pos="720"/>
        </w:tabs>
        <w:ind w:left="720" w:hanging="360"/>
      </w:pPr>
      <w:rPr>
        <w:rFonts w:ascii="Times New Roman" w:hAnsi="Times New Roman" w:eastAsia="Times New Roman" w:cs="Times New Roman"/>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5">
    <w:nsid w:val="7BA94ACA"/>
    <w:multiLevelType w:val="hybridMultilevel"/>
    <w:tmpl w:val="CA1E641A"/>
    <w:lvl w:ilvl="0" w:tplc="EA60ECFA">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6">
    <w:nsid w:val="7C760C47"/>
    <w:multiLevelType w:val="hybridMultilevel"/>
    <w:tmpl w:val="3FDA0C9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7">
    <w:nsid w:val="7CEF3FA2"/>
    <w:multiLevelType w:val="hybridMultilevel"/>
    <w:tmpl w:val="3B744814"/>
    <w:lvl w:ilvl="0" w:tplc="881C417A">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38">
    <w:nsid w:val="7D057CF9"/>
    <w:multiLevelType w:val="hybridMultilevel"/>
    <w:tmpl w:val="6EA2ABC4"/>
    <w:lvl w:ilvl="0" w:tplc="6FB26072">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9">
    <w:nsid w:val="7E99016F"/>
    <w:multiLevelType w:val="hybridMultilevel"/>
    <w:tmpl w:val="D03C4640"/>
    <w:lvl w:ilvl="0" w:tplc="041A000F">
      <w:start w:val="4"/>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
  </w:num>
  <w:num w:numId="2">
    <w:abstractNumId w:val="27"/>
  </w:num>
  <w:num w:numId="3">
    <w:abstractNumId w:val="13"/>
  </w:num>
  <w:num w:numId="4">
    <w:abstractNumId w:val="30"/>
  </w:num>
  <w:num w:numId="5">
    <w:abstractNumId w:val="18"/>
  </w:num>
  <w:num w:numId="6">
    <w:abstractNumId w:val="37"/>
  </w:num>
  <w:num w:numId="7">
    <w:abstractNumId w:val="25"/>
  </w:num>
  <w:num w:numId="8">
    <w:abstractNumId w:val="22"/>
  </w:num>
  <w:num w:numId="9">
    <w:abstractNumId w:val="28"/>
  </w:num>
  <w:num w:numId="10">
    <w:abstractNumId w:val="29"/>
  </w:num>
  <w:num w:numId="11">
    <w:abstractNumId w:val="7"/>
  </w:num>
  <w:num w:numId="12">
    <w:abstractNumId w:val="26"/>
  </w:num>
  <w:num w:numId="13">
    <w:abstractNumId w:val="21"/>
  </w:num>
  <w:num w:numId="14">
    <w:abstractNumId w:val="17"/>
  </w:num>
  <w:num w:numId="15">
    <w:abstractNumId w:val="36"/>
  </w:num>
  <w:num w:numId="16">
    <w:abstractNumId w:val="35"/>
  </w:num>
  <w:num w:numId="17">
    <w:abstractNumId w:val="31"/>
  </w:num>
  <w:num w:numId="18">
    <w:abstractNumId w:val="34"/>
  </w:num>
  <w:num w:numId="19">
    <w:abstractNumId w:val="6"/>
  </w:num>
  <w:num w:numId="20">
    <w:abstractNumId w:val="32"/>
  </w:num>
  <w:num w:numId="21">
    <w:abstractNumId w:val="39"/>
  </w:num>
  <w:num w:numId="22">
    <w:abstractNumId w:val="33"/>
  </w:num>
  <w:num w:numId="23">
    <w:abstractNumId w:val="5"/>
  </w:num>
  <w:num w:numId="24">
    <w:abstractNumId w:val="4"/>
  </w:num>
  <w:num w:numId="25">
    <w:abstractNumId w:val="0"/>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20"/>
  </w:num>
  <w:num w:numId="29">
    <w:abstractNumId w:val="24"/>
  </w:num>
  <w:num w:numId="30">
    <w:abstractNumId w:val="14"/>
  </w:num>
  <w:num w:numId="31">
    <w:abstractNumId w:val="11"/>
  </w:num>
  <w:num w:numId="32">
    <w:abstractNumId w:val="23"/>
  </w:num>
  <w:num w:numId="33">
    <w:abstractNumId w:val="12"/>
  </w:num>
  <w:num w:numId="34">
    <w:abstractNumId w:val="9"/>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8"/>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1A3"/>
    <w:rsid w:val="00002659"/>
    <w:rsid w:val="000043D1"/>
    <w:rsid w:val="00007F22"/>
    <w:rsid w:val="00016A4E"/>
    <w:rsid w:val="00022ACB"/>
    <w:rsid w:val="00024A0C"/>
    <w:rsid w:val="00044C4B"/>
    <w:rsid w:val="00047613"/>
    <w:rsid w:val="00052260"/>
    <w:rsid w:val="00052F0D"/>
    <w:rsid w:val="00066414"/>
    <w:rsid w:val="00066ABE"/>
    <w:rsid w:val="00075C29"/>
    <w:rsid w:val="00083F92"/>
    <w:rsid w:val="00086075"/>
    <w:rsid w:val="00094306"/>
    <w:rsid w:val="000A4571"/>
    <w:rsid w:val="000B4473"/>
    <w:rsid w:val="000B77E6"/>
    <w:rsid w:val="000C7EC6"/>
    <w:rsid w:val="000D0931"/>
    <w:rsid w:val="000D5319"/>
    <w:rsid w:val="000D5CD5"/>
    <w:rsid w:val="000F2587"/>
    <w:rsid w:val="0010036E"/>
    <w:rsid w:val="00102033"/>
    <w:rsid w:val="00111FCD"/>
    <w:rsid w:val="00124AD3"/>
    <w:rsid w:val="00131331"/>
    <w:rsid w:val="0013410F"/>
    <w:rsid w:val="001356C1"/>
    <w:rsid w:val="00140683"/>
    <w:rsid w:val="00144406"/>
    <w:rsid w:val="00147935"/>
    <w:rsid w:val="00153DC7"/>
    <w:rsid w:val="00162638"/>
    <w:rsid w:val="00171B02"/>
    <w:rsid w:val="001728AC"/>
    <w:rsid w:val="0018146A"/>
    <w:rsid w:val="00184541"/>
    <w:rsid w:val="001B4698"/>
    <w:rsid w:val="001C0206"/>
    <w:rsid w:val="001C271B"/>
    <w:rsid w:val="001C2D1F"/>
    <w:rsid w:val="001C536B"/>
    <w:rsid w:val="001C7587"/>
    <w:rsid w:val="001E110C"/>
    <w:rsid w:val="001E1A10"/>
    <w:rsid w:val="001E520A"/>
    <w:rsid w:val="001F41B5"/>
    <w:rsid w:val="00245D4A"/>
    <w:rsid w:val="00256527"/>
    <w:rsid w:val="00256E0C"/>
    <w:rsid w:val="00261696"/>
    <w:rsid w:val="00280292"/>
    <w:rsid w:val="00286910"/>
    <w:rsid w:val="00287F74"/>
    <w:rsid w:val="002958EC"/>
    <w:rsid w:val="002B21E4"/>
    <w:rsid w:val="002B5649"/>
    <w:rsid w:val="002D4B14"/>
    <w:rsid w:val="002E066C"/>
    <w:rsid w:val="002E2422"/>
    <w:rsid w:val="002E6679"/>
    <w:rsid w:val="002F01C7"/>
    <w:rsid w:val="002F144B"/>
    <w:rsid w:val="0030701F"/>
    <w:rsid w:val="0031038E"/>
    <w:rsid w:val="00320417"/>
    <w:rsid w:val="003359F4"/>
    <w:rsid w:val="00343301"/>
    <w:rsid w:val="003578F0"/>
    <w:rsid w:val="00380A96"/>
    <w:rsid w:val="0038387C"/>
    <w:rsid w:val="0039569B"/>
    <w:rsid w:val="00396AEC"/>
    <w:rsid w:val="003C5390"/>
    <w:rsid w:val="003D36DA"/>
    <w:rsid w:val="003E7EBB"/>
    <w:rsid w:val="003F52AB"/>
    <w:rsid w:val="00403370"/>
    <w:rsid w:val="00404C4F"/>
    <w:rsid w:val="00406D59"/>
    <w:rsid w:val="004110E3"/>
    <w:rsid w:val="0042494F"/>
    <w:rsid w:val="00432A70"/>
    <w:rsid w:val="004379E7"/>
    <w:rsid w:val="0044005A"/>
    <w:rsid w:val="00444488"/>
    <w:rsid w:val="0045604C"/>
    <w:rsid w:val="0046342D"/>
    <w:rsid w:val="00465D35"/>
    <w:rsid w:val="00465E94"/>
    <w:rsid w:val="00470F1E"/>
    <w:rsid w:val="0047418B"/>
    <w:rsid w:val="00477007"/>
    <w:rsid w:val="0048595C"/>
    <w:rsid w:val="00490C28"/>
    <w:rsid w:val="00495C0B"/>
    <w:rsid w:val="004A2A80"/>
    <w:rsid w:val="004A3209"/>
    <w:rsid w:val="004A7750"/>
    <w:rsid w:val="004C00B0"/>
    <w:rsid w:val="004C0FEF"/>
    <w:rsid w:val="004C265B"/>
    <w:rsid w:val="004E09D3"/>
    <w:rsid w:val="004E24FA"/>
    <w:rsid w:val="004E3042"/>
    <w:rsid w:val="004F1086"/>
    <w:rsid w:val="004F5235"/>
    <w:rsid w:val="004F6C62"/>
    <w:rsid w:val="00514C46"/>
    <w:rsid w:val="0053608E"/>
    <w:rsid w:val="00536F7E"/>
    <w:rsid w:val="00541D91"/>
    <w:rsid w:val="005442FA"/>
    <w:rsid w:val="0055104D"/>
    <w:rsid w:val="005523D6"/>
    <w:rsid w:val="00554FC8"/>
    <w:rsid w:val="00557C10"/>
    <w:rsid w:val="005611F1"/>
    <w:rsid w:val="00561832"/>
    <w:rsid w:val="00570DA9"/>
    <w:rsid w:val="00576089"/>
    <w:rsid w:val="00577BD9"/>
    <w:rsid w:val="00584323"/>
    <w:rsid w:val="005868FC"/>
    <w:rsid w:val="00586A46"/>
    <w:rsid w:val="005A0FCE"/>
    <w:rsid w:val="005B3FC7"/>
    <w:rsid w:val="005B6C7C"/>
    <w:rsid w:val="005C01A3"/>
    <w:rsid w:val="005C4A1D"/>
    <w:rsid w:val="005C66EB"/>
    <w:rsid w:val="005C7124"/>
    <w:rsid w:val="005F59DE"/>
    <w:rsid w:val="00614F01"/>
    <w:rsid w:val="00623818"/>
    <w:rsid w:val="00623ACC"/>
    <w:rsid w:val="0062628A"/>
    <w:rsid w:val="00634D89"/>
    <w:rsid w:val="006453DC"/>
    <w:rsid w:val="00647472"/>
    <w:rsid w:val="00652623"/>
    <w:rsid w:val="006622FD"/>
    <w:rsid w:val="00663EB5"/>
    <w:rsid w:val="006727E0"/>
    <w:rsid w:val="00684770"/>
    <w:rsid w:val="006903BF"/>
    <w:rsid w:val="00691877"/>
    <w:rsid w:val="00692374"/>
    <w:rsid w:val="00695C52"/>
    <w:rsid w:val="006A4049"/>
    <w:rsid w:val="006B2257"/>
    <w:rsid w:val="006B42D3"/>
    <w:rsid w:val="006B6C59"/>
    <w:rsid w:val="006D7366"/>
    <w:rsid w:val="006D7D4A"/>
    <w:rsid w:val="006E30D0"/>
    <w:rsid w:val="006E423E"/>
    <w:rsid w:val="006F2C36"/>
    <w:rsid w:val="00701D99"/>
    <w:rsid w:val="00721396"/>
    <w:rsid w:val="00725304"/>
    <w:rsid w:val="00727027"/>
    <w:rsid w:val="00727476"/>
    <w:rsid w:val="00733B86"/>
    <w:rsid w:val="00740EDD"/>
    <w:rsid w:val="0074193F"/>
    <w:rsid w:val="007445E3"/>
    <w:rsid w:val="007457D0"/>
    <w:rsid w:val="00750324"/>
    <w:rsid w:val="00751ACF"/>
    <w:rsid w:val="00752AE7"/>
    <w:rsid w:val="00770F95"/>
    <w:rsid w:val="007715D3"/>
    <w:rsid w:val="00772453"/>
    <w:rsid w:val="00775DD0"/>
    <w:rsid w:val="00776382"/>
    <w:rsid w:val="00782587"/>
    <w:rsid w:val="00784CCD"/>
    <w:rsid w:val="007862EE"/>
    <w:rsid w:val="0078667D"/>
    <w:rsid w:val="00791C37"/>
    <w:rsid w:val="007B0EE0"/>
    <w:rsid w:val="007B46B8"/>
    <w:rsid w:val="007C48FE"/>
    <w:rsid w:val="007D0159"/>
    <w:rsid w:val="007D0619"/>
    <w:rsid w:val="007D62CB"/>
    <w:rsid w:val="007E3F70"/>
    <w:rsid w:val="007E51B5"/>
    <w:rsid w:val="007F1492"/>
    <w:rsid w:val="008028E8"/>
    <w:rsid w:val="008032BF"/>
    <w:rsid w:val="00810926"/>
    <w:rsid w:val="00817959"/>
    <w:rsid w:val="00817AE1"/>
    <w:rsid w:val="008224C2"/>
    <w:rsid w:val="0082687D"/>
    <w:rsid w:val="008335BA"/>
    <w:rsid w:val="008339B1"/>
    <w:rsid w:val="00841735"/>
    <w:rsid w:val="00841DEB"/>
    <w:rsid w:val="008521C8"/>
    <w:rsid w:val="0085321F"/>
    <w:rsid w:val="008578BF"/>
    <w:rsid w:val="00862F74"/>
    <w:rsid w:val="008631CE"/>
    <w:rsid w:val="008655E1"/>
    <w:rsid w:val="008656B5"/>
    <w:rsid w:val="008736D7"/>
    <w:rsid w:val="008A2D64"/>
    <w:rsid w:val="008B0D67"/>
    <w:rsid w:val="008B2295"/>
    <w:rsid w:val="008B5471"/>
    <w:rsid w:val="008C078C"/>
    <w:rsid w:val="008C48A4"/>
    <w:rsid w:val="008D0F37"/>
    <w:rsid w:val="008D61D9"/>
    <w:rsid w:val="008D6F39"/>
    <w:rsid w:val="008E0C89"/>
    <w:rsid w:val="008E6B73"/>
    <w:rsid w:val="009028FF"/>
    <w:rsid w:val="00902C72"/>
    <w:rsid w:val="0091084C"/>
    <w:rsid w:val="00911E28"/>
    <w:rsid w:val="00915015"/>
    <w:rsid w:val="00915E0F"/>
    <w:rsid w:val="00924200"/>
    <w:rsid w:val="00924724"/>
    <w:rsid w:val="009247B8"/>
    <w:rsid w:val="009469D1"/>
    <w:rsid w:val="0097126B"/>
    <w:rsid w:val="00983876"/>
    <w:rsid w:val="00985F95"/>
    <w:rsid w:val="009A223F"/>
    <w:rsid w:val="009A2A33"/>
    <w:rsid w:val="009B4984"/>
    <w:rsid w:val="009C6278"/>
    <w:rsid w:val="009E02F0"/>
    <w:rsid w:val="009F1FF6"/>
    <w:rsid w:val="009F7547"/>
    <w:rsid w:val="00A00061"/>
    <w:rsid w:val="00A12E06"/>
    <w:rsid w:val="00A21883"/>
    <w:rsid w:val="00A25005"/>
    <w:rsid w:val="00A335E8"/>
    <w:rsid w:val="00A36858"/>
    <w:rsid w:val="00A375C0"/>
    <w:rsid w:val="00A474D3"/>
    <w:rsid w:val="00A52562"/>
    <w:rsid w:val="00A56D94"/>
    <w:rsid w:val="00A56F77"/>
    <w:rsid w:val="00A77272"/>
    <w:rsid w:val="00A97BFC"/>
    <w:rsid w:val="00AB30F7"/>
    <w:rsid w:val="00AC32AD"/>
    <w:rsid w:val="00AC6324"/>
    <w:rsid w:val="00AD0FE9"/>
    <w:rsid w:val="00AD6975"/>
    <w:rsid w:val="00AE04DF"/>
    <w:rsid w:val="00AE1B30"/>
    <w:rsid w:val="00AE2783"/>
    <w:rsid w:val="00AF5564"/>
    <w:rsid w:val="00B054CB"/>
    <w:rsid w:val="00B16929"/>
    <w:rsid w:val="00B27F07"/>
    <w:rsid w:val="00B31684"/>
    <w:rsid w:val="00B36DAC"/>
    <w:rsid w:val="00B44819"/>
    <w:rsid w:val="00B44839"/>
    <w:rsid w:val="00B52259"/>
    <w:rsid w:val="00B633AD"/>
    <w:rsid w:val="00B63EC5"/>
    <w:rsid w:val="00B666B2"/>
    <w:rsid w:val="00B66A9B"/>
    <w:rsid w:val="00B742C0"/>
    <w:rsid w:val="00B74EF5"/>
    <w:rsid w:val="00B907AA"/>
    <w:rsid w:val="00BA1C56"/>
    <w:rsid w:val="00BA3157"/>
    <w:rsid w:val="00BA5BF6"/>
    <w:rsid w:val="00BA6B62"/>
    <w:rsid w:val="00BB0E1F"/>
    <w:rsid w:val="00BB7B71"/>
    <w:rsid w:val="00BC5E18"/>
    <w:rsid w:val="00BD39B0"/>
    <w:rsid w:val="00BE54BF"/>
    <w:rsid w:val="00BE605C"/>
    <w:rsid w:val="00BE7FAF"/>
    <w:rsid w:val="00BF3182"/>
    <w:rsid w:val="00BF78C3"/>
    <w:rsid w:val="00C021CF"/>
    <w:rsid w:val="00C049FF"/>
    <w:rsid w:val="00C04E0F"/>
    <w:rsid w:val="00C11DE3"/>
    <w:rsid w:val="00C14688"/>
    <w:rsid w:val="00C2051B"/>
    <w:rsid w:val="00C21763"/>
    <w:rsid w:val="00C406EC"/>
    <w:rsid w:val="00C50CF4"/>
    <w:rsid w:val="00C57B28"/>
    <w:rsid w:val="00C631F7"/>
    <w:rsid w:val="00C64BFE"/>
    <w:rsid w:val="00C70FE2"/>
    <w:rsid w:val="00C86256"/>
    <w:rsid w:val="00C918D6"/>
    <w:rsid w:val="00C936A8"/>
    <w:rsid w:val="00CD0601"/>
    <w:rsid w:val="00CD724B"/>
    <w:rsid w:val="00CF40EE"/>
    <w:rsid w:val="00D001CF"/>
    <w:rsid w:val="00D0082E"/>
    <w:rsid w:val="00D04979"/>
    <w:rsid w:val="00D321F3"/>
    <w:rsid w:val="00D42FA9"/>
    <w:rsid w:val="00D5238D"/>
    <w:rsid w:val="00D55B55"/>
    <w:rsid w:val="00D76041"/>
    <w:rsid w:val="00D80CBD"/>
    <w:rsid w:val="00D919A5"/>
    <w:rsid w:val="00DA7332"/>
    <w:rsid w:val="00DD2274"/>
    <w:rsid w:val="00DF150D"/>
    <w:rsid w:val="00E1116C"/>
    <w:rsid w:val="00E11CFF"/>
    <w:rsid w:val="00E132EB"/>
    <w:rsid w:val="00E14D17"/>
    <w:rsid w:val="00E16080"/>
    <w:rsid w:val="00E228E1"/>
    <w:rsid w:val="00E351DA"/>
    <w:rsid w:val="00E43379"/>
    <w:rsid w:val="00E44597"/>
    <w:rsid w:val="00E459D8"/>
    <w:rsid w:val="00E46273"/>
    <w:rsid w:val="00E5305B"/>
    <w:rsid w:val="00E635D7"/>
    <w:rsid w:val="00E64CE0"/>
    <w:rsid w:val="00E665FA"/>
    <w:rsid w:val="00E666ED"/>
    <w:rsid w:val="00E7077B"/>
    <w:rsid w:val="00E71837"/>
    <w:rsid w:val="00E7204B"/>
    <w:rsid w:val="00E92E0B"/>
    <w:rsid w:val="00EA3654"/>
    <w:rsid w:val="00EB66F4"/>
    <w:rsid w:val="00EE141E"/>
    <w:rsid w:val="00EF4CD3"/>
    <w:rsid w:val="00F17B0D"/>
    <w:rsid w:val="00F24C15"/>
    <w:rsid w:val="00F47AEC"/>
    <w:rsid w:val="00F6579B"/>
    <w:rsid w:val="00F67C9C"/>
    <w:rsid w:val="00F821F4"/>
    <w:rsid w:val="00FA0F32"/>
    <w:rsid w:val="00FA61F1"/>
    <w:rsid w:val="00FB1E1F"/>
    <w:rsid w:val="00FC7AF2"/>
    <w:rsid w:val="00FD2719"/>
    <w:rsid w:val="00FD48D6"/>
    <w:rsid w:val="00FD6E14"/>
    <w:rsid w:val="00FE02A0"/>
    <w:rsid w:val="00FF073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uiPriority="3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widowControl w:val="false"/>
      <w:overflowPunct w:val="false"/>
      <w:autoSpaceDE w:val="false"/>
      <w:autoSpaceDN w:val="false"/>
      <w:adjustRightInd w:val="false"/>
      <w:textAlignment w:val="baseline"/>
    </w:pPr>
    <w:rPr>
      <w:sz w:val="22"/>
    </w:rPr>
  </w:style>
  <w:style w:type="paragraph" w:styleId="Naslov1">
    <w:name w:val="heading 1"/>
    <w:basedOn w:val="Normal"/>
    <w:next w:val="Normal"/>
    <w:link w:val="Naslov1Char"/>
    <w:qFormat/>
    <w:rsid w:val="00FA61F1"/>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Naslov2">
    <w:name w:val="heading 2"/>
    <w:basedOn w:val="Normal"/>
    <w:next w:val="Normal"/>
    <w:link w:val="Naslov2Char"/>
    <w:qFormat/>
    <w:rsid w:val="0053608E"/>
    <w:pPr>
      <w:keepNext/>
      <w:widowControl/>
      <w:overflowPunct/>
      <w:autoSpaceDE/>
      <w:autoSpaceDN/>
      <w:adjustRightInd/>
      <w:spacing w:before="240" w:after="60"/>
      <w:textAlignment w:val="auto"/>
      <w:outlineLvl w:val="1"/>
    </w:pPr>
    <w:rPr>
      <w:rFonts w:ascii="Arial" w:hAnsi="Arial" w:cs="Arial"/>
      <w:b/>
      <w:bCs/>
      <w:i/>
      <w:iCs/>
      <w:sz w:val="28"/>
      <w:szCs w:val="28"/>
    </w:rPr>
  </w:style>
  <w:style w:type="paragraph" w:styleId="Naslov3">
    <w:name w:val="heading 3"/>
    <w:basedOn w:val="Normal"/>
    <w:next w:val="Normal"/>
    <w:link w:val="Naslov3Char"/>
    <w:semiHidden/>
    <w:unhideWhenUsed/>
    <w:qFormat/>
    <w:rsid w:val="008578BF"/>
    <w:pPr>
      <w:keepNext/>
      <w:keepLines/>
      <w:spacing w:before="200"/>
      <w:outlineLvl w:val="2"/>
    </w:pPr>
    <w:rPr>
      <w:rFonts w:asciiTheme="majorHAnsi" w:hAnsiTheme="majorHAnsi" w:eastAsiaTheme="majorEastAsia" w:cstheme="majorBidi"/>
      <w:b/>
      <w:bCs/>
      <w:color w:val="4F81BD" w:themeColor="accent1"/>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komentara">
    <w:name w:val="annotation text"/>
    <w:basedOn w:val="Normal"/>
    <w:semiHidden/>
    <w:rPr>
      <w:sz w:val="20"/>
    </w:rPr>
  </w:style>
  <w:style w:type="paragraph" w:styleId="Tijeloteksta3">
    <w:name w:val="Body Text 3"/>
    <w:basedOn w:val="Normal"/>
    <w:pPr>
      <w:jc w:val="center"/>
    </w:pPr>
    <w:rPr>
      <w:b/>
      <w:sz w:val="20"/>
    </w:rPr>
  </w:style>
  <w:style w:type="paragraph" w:styleId="Zaglavlje">
    <w:name w:val="header"/>
    <w:basedOn w:val="Normal"/>
    <w:link w:val="ZaglavljeChar"/>
    <w:uiPriority w:val="99"/>
    <w:pPr>
      <w:tabs>
        <w:tab w:val="center" w:pos="4153"/>
        <w:tab w:val="right" w:pos="8306"/>
      </w:tabs>
    </w:pPr>
  </w:style>
  <w:style w:type="character" w:styleId="Brojstranice">
    <w:name w:val="page number"/>
    <w:rPr>
      <w:sz w:val="20"/>
    </w:rPr>
  </w:style>
  <w:style w:type="paragraph" w:styleId="Tijeloteksta2">
    <w:name w:val="Body Text 2"/>
    <w:basedOn w:val="Normal"/>
    <w:pPr>
      <w:spacing w:after="120"/>
      <w:ind w:left="283"/>
    </w:pPr>
  </w:style>
  <w:style w:type="paragraph" w:styleId="BodyText21" w:customStyle="true">
    <w:name w:val="Body Text 21"/>
    <w:basedOn w:val="Normal"/>
    <w:pPr>
      <w:ind w:firstLine="720"/>
      <w:jc w:val="both"/>
    </w:pPr>
    <w:rPr>
      <w:lang w:val="en-US"/>
    </w:rPr>
  </w:style>
  <w:style w:type="paragraph" w:styleId="Tekstbalonia">
    <w:name w:val="Balloon Text"/>
    <w:basedOn w:val="Normal"/>
    <w:semiHidden/>
    <w:rsid w:val="00663EB5"/>
    <w:rPr>
      <w:rFonts w:ascii="Tahoma" w:hAnsi="Tahoma" w:cs="Tahoma"/>
      <w:sz w:val="16"/>
      <w:szCs w:val="16"/>
    </w:rPr>
  </w:style>
  <w:style w:type="paragraph" w:styleId="Podnoje">
    <w:name w:val="footer"/>
    <w:basedOn w:val="Normal"/>
    <w:rsid w:val="00E228E1"/>
    <w:pPr>
      <w:tabs>
        <w:tab w:val="center" w:pos="4536"/>
        <w:tab w:val="right" w:pos="9072"/>
      </w:tabs>
    </w:pPr>
  </w:style>
  <w:style w:type="paragraph" w:styleId="Bezproreda">
    <w:name w:val="No Spacing"/>
    <w:link w:val="BezproredaChar"/>
    <w:uiPriority w:val="1"/>
    <w:qFormat/>
    <w:rsid w:val="00B44819"/>
    <w:rPr>
      <w:rFonts w:eastAsia="Calibri"/>
      <w:sz w:val="24"/>
      <w:szCs w:val="22"/>
      <w:lang w:eastAsia="en-US"/>
    </w:rPr>
  </w:style>
  <w:style w:type="paragraph" w:styleId="Odlomakpopisa">
    <w:name w:val="List Paragraph"/>
    <w:basedOn w:val="Normal"/>
    <w:uiPriority w:val="34"/>
    <w:qFormat/>
    <w:rsid w:val="00B44819"/>
    <w:pPr>
      <w:widowControl/>
      <w:overflowPunct/>
      <w:autoSpaceDE/>
      <w:autoSpaceDN/>
      <w:adjustRightInd/>
      <w:ind w:left="720"/>
      <w:contextualSpacing/>
      <w:textAlignment w:val="auto"/>
    </w:pPr>
    <w:rPr>
      <w:sz w:val="20"/>
    </w:rPr>
  </w:style>
  <w:style w:type="table" w:styleId="TableNormal" w:customStyle="true">
    <w:name w:val="Table Normal"/>
    <w:uiPriority w:val="2"/>
    <w:semiHidden/>
    <w:unhideWhenUsed/>
    <w:qFormat/>
    <w:rsid w:val="00B44819"/>
    <w:pPr>
      <w:widowControl w:val="false"/>
    </w:pPr>
    <w:rPr>
      <w:rFonts w:ascii="Calibri" w:hAnsi="Calibri" w:eastAsia="Calibr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B44819"/>
    <w:pPr>
      <w:overflowPunct/>
      <w:autoSpaceDE/>
      <w:autoSpaceDN/>
      <w:adjustRightInd/>
      <w:textAlignment w:val="auto"/>
    </w:pPr>
    <w:rPr>
      <w:rFonts w:ascii="Calibri" w:hAnsi="Calibri" w:eastAsia="Calibri"/>
      <w:szCs w:val="22"/>
      <w:lang w:val="en-US" w:eastAsia="en-US"/>
    </w:rPr>
  </w:style>
  <w:style w:type="paragraph" w:styleId="TableContents" w:customStyle="true">
    <w:name w:val="Table Contents"/>
    <w:basedOn w:val="Normal"/>
    <w:rsid w:val="00BE54BF"/>
    <w:pPr>
      <w:suppressLineNumbers/>
      <w:suppressAutoHyphens/>
      <w:overflowPunct/>
      <w:autoSpaceDE/>
      <w:adjustRightInd/>
    </w:pPr>
    <w:rPr>
      <w:rFonts w:eastAsia="Lucida Sans Unicode" w:cs="Tahoma"/>
      <w:kern w:val="3"/>
      <w:sz w:val="24"/>
      <w:szCs w:val="24"/>
    </w:rPr>
  </w:style>
  <w:style w:type="table" w:styleId="Reetkatablice">
    <w:name w:val="Table Grid"/>
    <w:basedOn w:val="Obinatablica"/>
    <w:uiPriority w:val="39"/>
    <w:rsid w:val="0069237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ZaglavljeChar" w:customStyle="true">
    <w:name w:val="Zaglavlje Char"/>
    <w:basedOn w:val="Zadanifontodlomka"/>
    <w:link w:val="Zaglavlje"/>
    <w:uiPriority w:val="99"/>
    <w:rsid w:val="002F01C7"/>
    <w:rPr>
      <w:sz w:val="22"/>
    </w:rPr>
  </w:style>
  <w:style w:type="character" w:styleId="Naslov2Char" w:customStyle="true">
    <w:name w:val="Naslov 2 Char"/>
    <w:basedOn w:val="Zadanifontodlomka"/>
    <w:link w:val="Naslov2"/>
    <w:rsid w:val="0053608E"/>
    <w:rPr>
      <w:rFonts w:ascii="Arial" w:hAnsi="Arial" w:cs="Arial"/>
      <w:b/>
      <w:bCs/>
      <w:i/>
      <w:iCs/>
      <w:sz w:val="28"/>
      <w:szCs w:val="28"/>
    </w:rPr>
  </w:style>
  <w:style w:type="paragraph" w:styleId="Tijeloteksta">
    <w:name w:val="Body Text"/>
    <w:basedOn w:val="Normal"/>
    <w:link w:val="TijelotekstaChar"/>
    <w:rsid w:val="0053608E"/>
    <w:pPr>
      <w:widowControl/>
      <w:overflowPunct/>
      <w:autoSpaceDE/>
      <w:autoSpaceDN/>
      <w:adjustRightInd/>
      <w:spacing w:after="120"/>
      <w:textAlignment w:val="auto"/>
    </w:pPr>
    <w:rPr>
      <w:sz w:val="24"/>
      <w:szCs w:val="24"/>
    </w:rPr>
  </w:style>
  <w:style w:type="character" w:styleId="TijelotekstaChar" w:customStyle="true">
    <w:name w:val="Tijelo teksta Char"/>
    <w:basedOn w:val="Zadanifontodlomka"/>
    <w:link w:val="Tijeloteksta"/>
    <w:rsid w:val="0053608E"/>
    <w:rPr>
      <w:sz w:val="24"/>
      <w:szCs w:val="24"/>
    </w:rPr>
  </w:style>
  <w:style w:type="paragraph" w:styleId="Standard" w:customStyle="true">
    <w:name w:val="Standard"/>
    <w:rsid w:val="0053608E"/>
    <w:pPr>
      <w:widowControl w:val="false"/>
      <w:suppressAutoHyphens/>
      <w:autoSpaceDN w:val="false"/>
      <w:textAlignment w:val="baseline"/>
    </w:pPr>
    <w:rPr>
      <w:rFonts w:eastAsia="Lucida Sans Unicode" w:cs="Tahoma"/>
      <w:kern w:val="3"/>
      <w:sz w:val="24"/>
      <w:szCs w:val="24"/>
    </w:rPr>
  </w:style>
  <w:style w:type="paragraph" w:styleId="Tekstfusnote">
    <w:name w:val="footnote text"/>
    <w:basedOn w:val="Normal"/>
    <w:link w:val="TekstfusnoteChar"/>
    <w:uiPriority w:val="99"/>
    <w:unhideWhenUsed/>
    <w:qFormat/>
    <w:rsid w:val="007E51B5"/>
    <w:pPr>
      <w:widowControl/>
      <w:overflowPunct/>
      <w:autoSpaceDE/>
      <w:autoSpaceDN/>
      <w:adjustRightInd/>
      <w:spacing w:after="80"/>
      <w:textAlignment w:val="auto"/>
    </w:pPr>
    <w:rPr>
      <w:rFonts w:ascii="Calibri" w:hAnsi="Calibri" w:eastAsia="Calibri"/>
      <w:sz w:val="20"/>
      <w:lang w:eastAsia="en-US"/>
    </w:rPr>
  </w:style>
  <w:style w:type="character" w:styleId="TekstfusnoteChar" w:customStyle="true">
    <w:name w:val="Tekst fusnote Char"/>
    <w:basedOn w:val="Zadanifontodlomka"/>
    <w:link w:val="Tekstfusnote"/>
    <w:uiPriority w:val="99"/>
    <w:rsid w:val="007E51B5"/>
    <w:rPr>
      <w:rFonts w:ascii="Calibri" w:hAnsi="Calibri" w:eastAsia="Calibri"/>
      <w:lang w:eastAsia="en-US"/>
    </w:rPr>
  </w:style>
  <w:style w:type="character" w:styleId="Naslov3Char" w:customStyle="true">
    <w:name w:val="Naslov 3 Char"/>
    <w:basedOn w:val="Zadanifontodlomka"/>
    <w:link w:val="Naslov3"/>
    <w:semiHidden/>
    <w:rsid w:val="008578BF"/>
    <w:rPr>
      <w:rFonts w:asciiTheme="majorHAnsi" w:hAnsiTheme="majorHAnsi" w:eastAsiaTheme="majorEastAsia" w:cstheme="majorBidi"/>
      <w:b/>
      <w:bCs/>
      <w:color w:val="4F81BD" w:themeColor="accent1"/>
      <w:sz w:val="22"/>
    </w:rPr>
  </w:style>
  <w:style w:type="character" w:styleId="BezproredaChar" w:customStyle="true">
    <w:name w:val="Bez proreda Char"/>
    <w:basedOn w:val="Zadanifontodlomka"/>
    <w:link w:val="Bezproreda"/>
    <w:uiPriority w:val="1"/>
    <w:rsid w:val="008578BF"/>
    <w:rPr>
      <w:rFonts w:eastAsia="Calibri"/>
      <w:sz w:val="24"/>
      <w:szCs w:val="22"/>
      <w:lang w:eastAsia="en-US"/>
    </w:rPr>
  </w:style>
  <w:style w:type="character" w:styleId="Naslov1Char" w:customStyle="true">
    <w:name w:val="Naslov 1 Char"/>
    <w:basedOn w:val="Zadanifontodlomka"/>
    <w:link w:val="Naslov1"/>
    <w:rsid w:val="00FA61F1"/>
    <w:rPr>
      <w:rFonts w:asciiTheme="majorHAnsi" w:hAnsiTheme="majorHAnsi" w:eastAsiaTheme="majorEastAsia" w:cstheme="majorBidi"/>
      <w:b/>
      <w:bCs/>
      <w:color w:val="365F91" w:themeColor="accent1" w:themeShade="BF"/>
      <w:sz w:val="28"/>
      <w:szCs w:val="28"/>
    </w:rPr>
  </w:style>
  <w:style w:type="character" w:styleId="Tekstrezerviranogmjesta">
    <w:name w:val="Placeholder Text"/>
    <w:basedOn w:val="Zadanifontodlomka"/>
    <w:uiPriority w:val="99"/>
    <w:semiHidden/>
    <w:rsid w:val="00902C72"/>
    <w:rPr>
      <w:color w:val="808080"/>
      <w:bdr w:val="none" w:color="auto" w:sz="0" w:space="0"/>
      <w:shd w:val="clear" w:color="auto" w:fill="auto"/>
    </w:rPr>
  </w:style>
  <w:style w:type="character" w:styleId="eSPISCCParagraphDefaultFont" w:customStyle="true">
    <w:name w:val="eSPIS_CC_Paragraph Default Font"/>
    <w:basedOn w:val="Zadanifontodlomka"/>
    <w:rsid w:val="00902C72"/>
    <w:rPr>
      <w:rFonts w:ascii="Times New Roman" w:hAnsi="Times New Roman" w:cs="Times New Roman"/>
      <w:noProof/>
      <w:sz w:val="24"/>
      <w:szCs w:val="24"/>
      <w:bdr w:val="none" w:color="auto" w:sz="0" w:space="0"/>
      <w:shd w:val="clear" w:color="auto" w:fill="auto"/>
      <w:lang w:val="hr-HR"/>
    </w:rPr>
  </w:style>
  <w:style w:type="character" w:styleId="PozadinaSvijetloZuta" w:customStyle="true">
    <w:name w:val="Pozadina_SvijetloZuta"/>
    <w:basedOn w:val="Zadanifontodlomka"/>
    <w:rsid w:val="00902C72"/>
    <w:rPr>
      <w:noProof/>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902C72"/>
    <w:rPr>
      <w:rFonts w:ascii="Times New Roman" w:hAnsi="Times New Roman" w:cs="Times New Roman"/>
      <w:noProof/>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902C72"/>
    <w:rPr>
      <w:rFonts w:ascii="Times New Roman" w:hAnsi="Times New Roman" w:cs="Times New Roman"/>
      <w:noProof/>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iPriority="3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overflowPunct w:val="0"/>
      <w:autoSpaceDE w:val="0"/>
      <w:autoSpaceDN w:val="0"/>
      <w:adjustRightInd w:val="0"/>
      <w:textAlignment w:val="baseline"/>
    </w:pPr>
    <w:rPr>
      <w:sz w:val="22"/>
    </w:rPr>
  </w:style>
  <w:style w:styleId="Naslov1" w:type="paragraph">
    <w:name w:val="heading 1"/>
    <w:basedOn w:val="Normal"/>
    <w:next w:val="Normal"/>
    <w:link w:val="Naslov1Char"/>
    <w:qFormat/>
    <w:rsid w:val="00FA61F1"/>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link w:val="Naslov2Char"/>
    <w:qFormat/>
    <w:rsid w:val="0053608E"/>
    <w:pPr>
      <w:keepNext/>
      <w:widowControl/>
      <w:overflowPunct/>
      <w:autoSpaceDE/>
      <w:autoSpaceDN/>
      <w:adjustRightInd/>
      <w:spacing w:after="60" w:before="240"/>
      <w:textAlignment w:val="auto"/>
      <w:outlineLvl w:val="1"/>
    </w:pPr>
    <w:rPr>
      <w:rFonts w:ascii="Arial" w:cs="Arial" w:hAnsi="Arial"/>
      <w:b/>
      <w:bCs/>
      <w:i/>
      <w:iCs/>
      <w:sz w:val="28"/>
      <w:szCs w:val="28"/>
    </w:rPr>
  </w:style>
  <w:style w:styleId="Naslov3" w:type="paragraph">
    <w:name w:val="heading 3"/>
    <w:basedOn w:val="Normal"/>
    <w:next w:val="Normal"/>
    <w:link w:val="Naslov3Char"/>
    <w:semiHidden/>
    <w:unhideWhenUsed/>
    <w:qFormat/>
    <w:rsid w:val="008578B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komentara" w:type="paragraph">
    <w:name w:val="annotation text"/>
    <w:basedOn w:val="Normal"/>
    <w:semiHidden/>
    <w:rPr>
      <w:sz w:val="20"/>
    </w:rPr>
  </w:style>
  <w:style w:styleId="Tijeloteksta3" w:type="paragraph">
    <w:name w:val="Body Text 3"/>
    <w:basedOn w:val="Normal"/>
    <w:pPr>
      <w:jc w:val="center"/>
    </w:pPr>
    <w:rPr>
      <w:b/>
      <w:sz w:val="20"/>
    </w:rPr>
  </w:style>
  <w:style w:styleId="Zaglavlje" w:type="paragraph">
    <w:name w:val="header"/>
    <w:basedOn w:val="Normal"/>
    <w:link w:val="ZaglavljeChar"/>
    <w:uiPriority w:val="99"/>
    <w:pPr>
      <w:tabs>
        <w:tab w:pos="4153" w:val="center"/>
        <w:tab w:pos="8306" w:val="right"/>
      </w:tabs>
    </w:pPr>
  </w:style>
  <w:style w:styleId="Brojstranice" w:type="character">
    <w:name w:val="page number"/>
    <w:rPr>
      <w:sz w:val="20"/>
    </w:rPr>
  </w:style>
  <w:style w:styleId="Tijeloteksta2" w:type="paragraph">
    <w:name w:val="Body Text 2"/>
    <w:basedOn w:val="Normal"/>
    <w:pPr>
      <w:spacing w:after="120"/>
      <w:ind w:left="283"/>
    </w:pPr>
  </w:style>
  <w:style w:customStyle="1" w:styleId="BodyText21" w:type="paragraph">
    <w:name w:val="Body Text 21"/>
    <w:basedOn w:val="Normal"/>
    <w:pPr>
      <w:ind w:firstLine="720"/>
      <w:jc w:val="both"/>
    </w:pPr>
    <w:rPr>
      <w:lang w:val="en-US"/>
    </w:rPr>
  </w:style>
  <w:style w:styleId="Tekstbalonia" w:type="paragraph">
    <w:name w:val="Balloon Text"/>
    <w:basedOn w:val="Normal"/>
    <w:semiHidden/>
    <w:rsid w:val="00663EB5"/>
    <w:rPr>
      <w:rFonts w:ascii="Tahoma" w:cs="Tahoma" w:hAnsi="Tahoma"/>
      <w:sz w:val="16"/>
      <w:szCs w:val="16"/>
    </w:rPr>
  </w:style>
  <w:style w:styleId="Podnoje" w:type="paragraph">
    <w:name w:val="footer"/>
    <w:basedOn w:val="Normal"/>
    <w:rsid w:val="00E228E1"/>
    <w:pPr>
      <w:tabs>
        <w:tab w:pos="4536" w:val="center"/>
        <w:tab w:pos="9072" w:val="right"/>
      </w:tabs>
    </w:pPr>
  </w:style>
  <w:style w:styleId="Bezproreda" w:type="paragraph">
    <w:name w:val="No Spacing"/>
    <w:link w:val="BezproredaChar"/>
    <w:uiPriority w:val="1"/>
    <w:qFormat/>
    <w:rsid w:val="00B44819"/>
    <w:rPr>
      <w:rFonts w:eastAsia="Calibri"/>
      <w:sz w:val="24"/>
      <w:szCs w:val="22"/>
      <w:lang w:eastAsia="en-US"/>
    </w:rPr>
  </w:style>
  <w:style w:styleId="Odlomakpopisa" w:type="paragraph">
    <w:name w:val="List Paragraph"/>
    <w:basedOn w:val="Normal"/>
    <w:uiPriority w:val="34"/>
    <w:qFormat/>
    <w:rsid w:val="00B44819"/>
    <w:pPr>
      <w:widowControl/>
      <w:overflowPunct/>
      <w:autoSpaceDE/>
      <w:autoSpaceDN/>
      <w:adjustRightInd/>
      <w:ind w:left="720"/>
      <w:contextualSpacing/>
      <w:textAlignment w:val="auto"/>
    </w:pPr>
    <w:rPr>
      <w:sz w:val="20"/>
    </w:rPr>
  </w:style>
  <w:style w:customStyle="1" w:styleId="TableNormal" w:type="table">
    <w:name w:val="Table Normal"/>
    <w:uiPriority w:val="2"/>
    <w:semiHidden/>
    <w:unhideWhenUsed/>
    <w:qFormat/>
    <w:rsid w:val="00B44819"/>
    <w:pPr>
      <w:widowControl w:val="0"/>
    </w:pPr>
    <w:rPr>
      <w:rFonts w:ascii="Calibri" w:eastAsia="Calibri" w:hAnsi="Calibr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B44819"/>
    <w:pPr>
      <w:overflowPunct/>
      <w:autoSpaceDE/>
      <w:autoSpaceDN/>
      <w:adjustRightInd/>
      <w:textAlignment w:val="auto"/>
    </w:pPr>
    <w:rPr>
      <w:rFonts w:ascii="Calibri" w:eastAsia="Calibri" w:hAnsi="Calibri"/>
      <w:szCs w:val="22"/>
      <w:lang w:eastAsia="en-US" w:val="en-US"/>
    </w:rPr>
  </w:style>
  <w:style w:customStyle="1" w:styleId="TableContents" w:type="paragraph">
    <w:name w:val="Table Contents"/>
    <w:basedOn w:val="Normal"/>
    <w:rsid w:val="00BE54BF"/>
    <w:pPr>
      <w:suppressLineNumbers/>
      <w:suppressAutoHyphens/>
      <w:overflowPunct/>
      <w:autoSpaceDE/>
      <w:adjustRightInd/>
    </w:pPr>
    <w:rPr>
      <w:rFonts w:cs="Tahoma" w:eastAsia="Lucida Sans Unicode"/>
      <w:kern w:val="3"/>
      <w:sz w:val="24"/>
      <w:szCs w:val="24"/>
    </w:rPr>
  </w:style>
  <w:style w:styleId="Reetkatablice" w:type="table">
    <w:name w:val="Table Grid"/>
    <w:basedOn w:val="Obinatablica"/>
    <w:uiPriority w:val="39"/>
    <w:rsid w:val="0069237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ZaglavljeChar" w:type="character">
    <w:name w:val="Zaglavlje Char"/>
    <w:basedOn w:val="Zadanifontodlomka"/>
    <w:link w:val="Zaglavlje"/>
    <w:uiPriority w:val="99"/>
    <w:rsid w:val="002F01C7"/>
    <w:rPr>
      <w:sz w:val="22"/>
    </w:rPr>
  </w:style>
  <w:style w:customStyle="1" w:styleId="Naslov2Char" w:type="character">
    <w:name w:val="Naslov 2 Char"/>
    <w:basedOn w:val="Zadanifontodlomka"/>
    <w:link w:val="Naslov2"/>
    <w:rsid w:val="0053608E"/>
    <w:rPr>
      <w:rFonts w:ascii="Arial" w:cs="Arial" w:hAnsi="Arial"/>
      <w:b/>
      <w:bCs/>
      <w:i/>
      <w:iCs/>
      <w:sz w:val="28"/>
      <w:szCs w:val="28"/>
    </w:rPr>
  </w:style>
  <w:style w:styleId="Tijeloteksta" w:type="paragraph">
    <w:name w:val="Body Text"/>
    <w:basedOn w:val="Normal"/>
    <w:link w:val="TijelotekstaChar"/>
    <w:rsid w:val="0053608E"/>
    <w:pPr>
      <w:widowControl/>
      <w:overflowPunct/>
      <w:autoSpaceDE/>
      <w:autoSpaceDN/>
      <w:adjustRightInd/>
      <w:spacing w:after="120"/>
      <w:textAlignment w:val="auto"/>
    </w:pPr>
    <w:rPr>
      <w:sz w:val="24"/>
      <w:szCs w:val="24"/>
    </w:rPr>
  </w:style>
  <w:style w:customStyle="1" w:styleId="TijelotekstaChar" w:type="character">
    <w:name w:val="Tijelo teksta Char"/>
    <w:basedOn w:val="Zadanifontodlomka"/>
    <w:link w:val="Tijeloteksta"/>
    <w:rsid w:val="0053608E"/>
    <w:rPr>
      <w:sz w:val="24"/>
      <w:szCs w:val="24"/>
    </w:rPr>
  </w:style>
  <w:style w:customStyle="1" w:styleId="Standard" w:type="paragraph">
    <w:name w:val="Standard"/>
    <w:rsid w:val="0053608E"/>
    <w:pPr>
      <w:widowControl w:val="0"/>
      <w:suppressAutoHyphens/>
      <w:autoSpaceDN w:val="0"/>
      <w:textAlignment w:val="baseline"/>
    </w:pPr>
    <w:rPr>
      <w:rFonts w:cs="Tahoma" w:eastAsia="Lucida Sans Unicode"/>
      <w:kern w:val="3"/>
      <w:sz w:val="24"/>
      <w:szCs w:val="24"/>
    </w:rPr>
  </w:style>
  <w:style w:styleId="Tekstfusnote" w:type="paragraph">
    <w:name w:val="footnote text"/>
    <w:basedOn w:val="Normal"/>
    <w:link w:val="TekstfusnoteChar"/>
    <w:uiPriority w:val="99"/>
    <w:unhideWhenUsed/>
    <w:qFormat/>
    <w:rsid w:val="007E51B5"/>
    <w:pPr>
      <w:widowControl/>
      <w:overflowPunct/>
      <w:autoSpaceDE/>
      <w:autoSpaceDN/>
      <w:adjustRightInd/>
      <w:spacing w:after="80"/>
      <w:textAlignment w:val="auto"/>
    </w:pPr>
    <w:rPr>
      <w:rFonts w:ascii="Calibri" w:eastAsia="Calibri" w:hAnsi="Calibri"/>
      <w:sz w:val="20"/>
      <w:lang w:eastAsia="en-US"/>
    </w:rPr>
  </w:style>
  <w:style w:customStyle="1" w:styleId="TekstfusnoteChar" w:type="character">
    <w:name w:val="Tekst fusnote Char"/>
    <w:basedOn w:val="Zadanifontodlomka"/>
    <w:link w:val="Tekstfusnote"/>
    <w:uiPriority w:val="99"/>
    <w:rsid w:val="007E51B5"/>
    <w:rPr>
      <w:rFonts w:ascii="Calibri" w:eastAsia="Calibri" w:hAnsi="Calibri"/>
      <w:lang w:eastAsia="en-US"/>
    </w:rPr>
  </w:style>
  <w:style w:customStyle="1" w:styleId="Naslov3Char" w:type="character">
    <w:name w:val="Naslov 3 Char"/>
    <w:basedOn w:val="Zadanifontodlomka"/>
    <w:link w:val="Naslov3"/>
    <w:semiHidden/>
    <w:rsid w:val="008578BF"/>
    <w:rPr>
      <w:rFonts w:asciiTheme="majorHAnsi" w:cstheme="majorBidi" w:eastAsiaTheme="majorEastAsia" w:hAnsiTheme="majorHAnsi"/>
      <w:b/>
      <w:bCs/>
      <w:color w:themeColor="accent1" w:val="4F81BD"/>
      <w:sz w:val="22"/>
    </w:rPr>
  </w:style>
  <w:style w:customStyle="1" w:styleId="BezproredaChar" w:type="character">
    <w:name w:val="Bez proreda Char"/>
    <w:basedOn w:val="Zadanifontodlomka"/>
    <w:link w:val="Bezproreda"/>
    <w:uiPriority w:val="1"/>
    <w:rsid w:val="008578BF"/>
    <w:rPr>
      <w:rFonts w:eastAsia="Calibri"/>
      <w:sz w:val="24"/>
      <w:szCs w:val="22"/>
      <w:lang w:eastAsia="en-US"/>
    </w:rPr>
  </w:style>
  <w:style w:customStyle="1" w:styleId="Naslov1Char" w:type="character">
    <w:name w:val="Naslov 1 Char"/>
    <w:basedOn w:val="Zadanifontodlomka"/>
    <w:link w:val="Naslov1"/>
    <w:rsid w:val="00FA61F1"/>
    <w:rPr>
      <w:rFonts w:asciiTheme="majorHAnsi" w:cstheme="majorBidi" w:eastAsiaTheme="majorEastAsia" w:hAnsiTheme="majorHAnsi"/>
      <w:b/>
      <w:bCs/>
      <w:color w:themeColor="accent1" w:themeShade="BF" w:val="365F91"/>
      <w:sz w:val="28"/>
      <w:szCs w:val="28"/>
    </w:rPr>
  </w:style>
  <w:style w:styleId="Tekstrezerviranogmjesta" w:type="character">
    <w:name w:val="Placeholder Text"/>
    <w:basedOn w:val="Zadanifontodlomka"/>
    <w:uiPriority w:val="99"/>
    <w:semiHidden/>
    <w:rsid w:val="00902C72"/>
    <w:rPr>
      <w:color w:val="808080"/>
      <w:bdr w:color="auto" w:space="0" w:sz="0" w:val="none"/>
      <w:shd w:color="auto" w:fill="auto" w:val="clear"/>
    </w:rPr>
  </w:style>
  <w:style w:customStyle="1" w:styleId="eSPISCCParagraphDefaultFont" w:type="character">
    <w:name w:val="eSPIS_CC_Paragraph Default Font"/>
    <w:basedOn w:val="Zadanifontodlomka"/>
    <w:rsid w:val="00902C72"/>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902C72"/>
    <w:rPr>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02C72"/>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02C72"/>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4343945">
      <w:bodyDiv w:val="true"/>
      <w:marLeft w:val="0"/>
      <w:marRight w:val="0"/>
      <w:marTop w:val="0"/>
      <w:marBottom w:val="0"/>
      <w:divBdr>
        <w:top w:val="none" w:color="auto" w:sz="0" w:space="0"/>
        <w:left w:val="none" w:color="auto" w:sz="0" w:space="0"/>
        <w:bottom w:val="none" w:color="auto" w:sz="0" w:space="0"/>
        <w:right w:val="none" w:color="auto" w:sz="0" w:space="0"/>
      </w:divBdr>
    </w:div>
    <w:div w:id="32671161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6. veljače 2020.</izvorni_sadrzaj>
    <derivirana_varijabla naziv="DomainObject.StvarniPocetakDatum_1">6. veljače 2020.</derivirana_varijabla>
  </DomainObject.StvarniPocetakDatum>
  <DomainObject.StvarniZavrsetakDatum>
    <izvorni_sadrzaj>6. veljače 2020.</izvorni_sadrzaj>
    <derivirana_varijabla naziv="DomainObject.StvarniZavrsetakDatum_1">6. veljače 2020.</derivirana_varijabla>
  </DomainObject.StvarniZavrsetakDatum>
  <DomainObject.PlaniraniZavrsetakDatum>
    <izvorni_sadrzaj>6. veljače 2020.</izvorni_sadrzaj>
    <derivirana_varijabla naziv="DomainObject.PlaniraniZavrsetakDatum_1">6. veljače 2020.</derivirana_varijabla>
  </DomainObject.PlaniraniZavrsetakDatum>
  <DomainObject.PlaniraniPocetakDatum>
    <izvorni_sadrzaj>6. veljače 2020.</izvorni_sadrzaj>
    <derivirana_varijabla naziv="DomainObject.PlaniraniPocetakDatum_1">6. veljače 2020.</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10:53</izvorni_sadrzaj>
    <derivirana_varijabla naziv="DomainObject.StvarniZavrsetakVrijeme_1">10:53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veljače 2020.</izvorni_sadrzaj>
    <derivirana_varijabla naziv="DomainObject.Zapisnik.DatumKreiranja_1">6. veljače 2020.</derivirana_varijabla>
  </DomainObject.Zapisnik.DatumKreiranja>
  <DomainObject.Zapisnik.ImovinskaKorist>
    <izvorni_sadrzaj/>
    <derivirana_varijabla naziv="DomainObject.Zapisnik.ImovinskaKorist_1"/>
  </DomainObject.Zapisnik.ImovinskaKorist>
  <DomainObject.Zapisnik.Oznaka>
    <izvorni_sadrzaj>St-6053/2016-53</izvorni_sadrzaj>
    <derivirana_varijabla naziv="DomainObject.Zapisnik.Oznaka_1">St-6053/2016-53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6053</izvorni_sadrzaj>
    <derivirana_varijabla naziv="DomainObject.Predmet.Broj_1">6053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2016.</izvorni_sadrzaj>
    <derivirana_varijabla naziv="DomainObject.Predmet.DatumOsnivanja_1">22.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St-6053/2016</izvorni_sadrzaj>
    <derivirana_varijabla naziv="DomainObject.Predmet.OznakaBroj_1">St-6053/2016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CITY d.o.o.</izvorni_sadrzaj>
    <derivirana_varijabla naziv="DomainObject.Predmet.ProtustrankaFormated_1">  AUTO CITY d.o.o.</derivirana_varijabla>
  </DomainObject.Predmet.ProtustrankaFormated>
  <DomainObject.Predmet.ProtustrankaFormatedOIB>
    <izvorni_sadrzaj>  AUTO CITY d.o.o., OIB 61483863077</izvorni_sadrzaj>
    <derivirana_varijabla naziv="DomainObject.Predmet.ProtustrankaFormatedOIB_1">  AUTO CITY d.o.o., OIB 61483863077</derivirana_varijabla>
  </DomainObject.Predmet.ProtustrankaFormatedOIB>
  <DomainObject.Predmet.ProtustrankaFormatedWithAdress>
    <izvorni_sadrzaj> AUTO CITY d.o.o., Dubrovčan 17/d, 49214 Veliko Trgovišće</izvorni_sadrzaj>
    <derivirana_varijabla naziv="DomainObject.Predmet.ProtustrankaFormatedWithAdress_1"> AUTO CITY d.o.o., Dubrovčan 17/d, 49214 Veliko Trgovišće</derivirana_varijabla>
  </DomainObject.Predmet.ProtustrankaFormatedWithAdress>
  <DomainObject.Predmet.ProtustrankaFormatedWithAdressOIB>
    <izvorni_sadrzaj> AUTO CITY d.o.o., OIB 61483863077, Dubrovčan 17/d, 49214 Veliko Trgovišće</izvorni_sadrzaj>
    <derivirana_varijabla naziv="DomainObject.Predmet.ProtustrankaFormatedWithAdressOIB_1"> AUTO CITY d.o.o., OIB 61483863077, Dubrovčan 17/d, 49214 Veliko Trgovišće</derivirana_varijabla>
  </DomainObject.Predmet.ProtustrankaFormatedWithAdressOIB>
  <DomainObject.Predmet.ProtustrankaWithAdress>
    <izvorni_sadrzaj>AUTO CITY d.o.o. Dubrovčan 17/d, 49214 Veliko Trgovišće</izvorni_sadrzaj>
    <derivirana_varijabla naziv="DomainObject.Predmet.ProtustrankaWithAdress_1">AUTO CITY d.o.o. Dubrovčan 17/d, 49214 Veliko Trgovišće</derivirana_varijabla>
  </DomainObject.Predmet.ProtustrankaWithAdress>
  <DomainObject.Predmet.ProtustrankaWithAdressOIB>
    <izvorni_sadrzaj>AUTO CITY d.o.o., OIB 61483863077, Dubrovčan 17/d, 49214 Veliko Trgovišće</izvorni_sadrzaj>
    <derivirana_varijabla naziv="DomainObject.Predmet.ProtustrankaWithAdressOIB_1">AUTO CITY d.o.o., OIB 61483863077, Dubrovčan 17/d, 49214 Veliko Trgovišće</derivirana_varijabla>
  </DomainObject.Predmet.ProtustrankaWithAdressOIB>
  <DomainObject.Predmet.ProtustrankaNazivFormated>
    <izvorni_sadrzaj>AUTO CITY d.o.o.</izvorni_sadrzaj>
    <derivirana_varijabla naziv="DomainObject.Predmet.ProtustrankaNazivFormated_1">AUTO CITY d.o.o.</derivirana_varijabla>
  </DomainObject.Predmet.ProtustrankaNazivFormated>
  <DomainObject.Predmet.ProtustrankaNazivFormatedOIB>
    <izvorni_sadrzaj>AUTO CITY d.o.o., OIB 61483863077</izvorni_sadrzaj>
    <derivirana_varijabla naziv="DomainObject.Predmet.ProtustrankaNazivFormatedOIB_1">AUTO CITY d.o.o., OIB 61483863077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CITY d.o.o.</item>
    </izvorni_sadrzaj>
    <derivirana_varijabla naziv="DomainObject.Predmet.ProtuStrankaListFormated_1">
      <item>AUTO CITY d.o.o.</item>
    </derivirana_varijabla>
  </DomainObject.Predmet.ProtuStrankaListFormated>
  <DomainObject.Predmet.ProtuStrankaListFormatedOIB>
    <izvorni_sadrzaj>
      <item>AUTO CITY d.o.o., OIB 61483863077</item>
    </izvorni_sadrzaj>
    <derivirana_varijabla naziv="DomainObject.Predmet.ProtuStrankaListFormatedOIB_1">
      <item>AUTO CITY d.o.o., OIB 61483863077</item>
    </derivirana_varijabla>
  </DomainObject.Predmet.ProtuStrankaListFormatedOIB>
  <DomainObject.Predmet.ProtuStrankaListFormatedWithAdress>
    <izvorni_sadrzaj>
      <item>AUTO CITY d.o.o., Dubrovčan 17/d, 49214 Veliko Trgovišće</item>
    </izvorni_sadrzaj>
    <derivirana_varijabla naziv="DomainObject.Predmet.ProtuStrankaListFormatedWithAdress_1">
      <item>AUTO CITY d.o.o., Dubrovčan 17/d, 49214 Veliko Trgovišće</item>
    </derivirana_varijabla>
  </DomainObject.Predmet.ProtuStrankaListFormatedWithAdress>
  <DomainObject.Predmet.ProtuStrankaListFormatedWithAdressOIB>
    <izvorni_sadrzaj>
      <item>AUTO CITY d.o.o., OIB 61483863077, Dubrovčan 17/d, 49214 Veliko Trgovišće</item>
    </izvorni_sadrzaj>
    <derivirana_varijabla naziv="DomainObject.Predmet.ProtuStrankaListFormatedWithAdressOIB_1">
      <item>AUTO CITY d.o.o., OIB 61483863077, Dubrovčan 17/d, 49214 Veliko Trgovišće</item>
    </derivirana_varijabla>
  </DomainObject.Predmet.ProtuStrankaListFormatedWithAdressOIB>
  <DomainObject.Predmet.ProtuStrankaListNazivFormated>
    <izvorni_sadrzaj>
      <item>AUTO CITY d.o.o.</item>
    </izvorni_sadrzaj>
    <derivirana_varijabla naziv="DomainObject.Predmet.ProtuStrankaListNazivFormated_1">
      <item>AUTO CITY d.o.o.</item>
    </derivirana_varijabla>
  </DomainObject.Predmet.ProtuStrankaListNazivFormated>
  <DomainObject.Predmet.ProtuStrankaListNazivFormatedOIB>
    <izvorni_sadrzaj>
      <item>AUTO CITY d.o.o., OIB 61483863077</item>
    </izvorni_sadrzaj>
    <derivirana_varijabla naziv="DomainObject.Predmet.ProtuStrankaListNazivFormatedOIB_1">
      <item>AUTO CITY d.o.o., OIB 61483863077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6. veljače 2020.</izvorni_sadrzaj>
    <derivirana_varijabla naziv="DomainObject.Datum_1">6. veljače 2020.</derivirana_varijabla>
  </DomainObject.Datum>
  <DomainObject.PoslovniBrojDokumenta>
    <izvorni_sadrzaj>St-6053/2016-53</izvorni_sadrzaj>
    <derivirana_varijabla naziv="DomainObject.PoslovniBrojDokumenta_1">St-6053/2016-53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CITY d.o.o.</izvorni_sadrzaj>
    <derivirana_varijabla naziv="DomainObject.Predmet.ProtustrankaIDrugi_1">AUTO CITY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CITY d.o.o., OIB 61483863077, Dubrovčan 17/d, 49214 Veliko Trgovišće</izvorni_sadrzaj>
    <derivirana_varijabla naziv="DomainObject.Predmet.ProtustrankaIDrugiAdressOIB_1">AUTO CITY d.o.o., OIB 61483863077, Dubrovčan 17/d, 49214 Veliko Trgovišće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CITY d.o.o.</item>
      <item>FINA Regionalni centar Zagreb</item>
    </izvorni_sadrzaj>
    <derivirana_varijabla naziv="DomainObject.Predmet.SudioniciListNaziv_1">
      <item>AUTO CITY d.o.o.</item>
      <item>FINA Regionalni centar Zagreb</item>
    </derivirana_varijabla>
  </DomainObject.Predmet.SudioniciListNaziv>
  <DomainObject.Predmet.SudioniciListAdressOIB>
    <izvorni_sadrzaj>
      <item>AUTO CITY d.o.o., OIB 61483863077, Dubrovčan 17/d,49214 Veliko Trgovišće</item>
      <item>FINA Regionalni centar Zagreb, OIB 85821130368, Trg svibanjskih žrtava 1995. 1,10000 Zagreb</item>
    </izvorni_sadrzaj>
    <derivirana_varijabla naziv="DomainObject.Predmet.SudioniciListAdressOIB_1">
      <item>AUTO CITY d.o.o., OIB 61483863077, Dubrovčan 17/d,49214 Veliko Trgovišće</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61483863077</item>
      <item>, OIB 85821130368</item>
    </izvorni_sadrzaj>
    <derivirana_varijabla naziv="DomainObject.Predmet.SudioniciListNazivOIB_1">
      <item>, OIB 61483863077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Josipa Jurčić, OIB 70344385865, Radnička cesta 37B, 10000 Zagreb</item>
    </izvorni_sadrzaj>
    <derivirana_varijabla naziv="DomainObject.Predmet.StecajniUpraviteljiListAddressOIB_1">
      <item>Josipa Jurčić, OIB 70344385865, Radnička cesta 37B,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prosinca 2015.</izvorni_sadrzaj>
    <derivirana_varijabla naziv="DomainObject.Predmet.DatumPocetkaProcesa_1">7. prosinca 2015.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91AB20-F23B-4F31-9ED3-CF257E6954CB}">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Galija</properties:Company>
  <properties:Pages>25</properties:Pages>
  <properties:Words>6755</properties:Words>
  <properties:Characters>40592</properties:Characters>
  <properties:Lines>1074</properties:Lines>
  <properties:Paragraphs>361</properties:Paragraphs>
  <properties:TotalTime>135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Predsjednik vijeća otvara raspravu i objavljuje da je predmet današnjeg ročišta ispitivanje prijavljenih tražbina prema iznosima i isplatnom redu kako su unesene u tablicu koju je sastavio stečajni upravitelj i koje tablice su sukladno odredbi članka 174</vt:lpstr>
    </vt:vector>
  </properties:TitlesOfParts>
  <properties:LinksUpToDate>false</properties:LinksUpToDate>
  <properties:CharactersWithSpaces>47330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2020-01-31T11:00:00Z</dcterms:created>
  <dc:creator>Andrea Galic</dc:creator>
  <cp:lastModifiedBy>Vinka Mihalinčić</cp:lastModifiedBy>
  <cp:lastPrinted>2020-02-06T09:41:00Z</cp:lastPrinted>
  <dcterms:modified xmlns:xsi="http://www.w3.org/2001/XMLSchema-instance" xsi:type="dcterms:W3CDTF">2020-02-06T09:58:00Z</dcterms:modified>
  <cp:revision>30</cp:revision>
  <dc:title>Predsjednik vijeća otvara raspravu i objavljuje da je predmet današnjeg ročišta ispitivanje prijavljenih tražbina prema iznosima i isplatnom redu kako su unesene u tablicu koju je sastavio stečajni upravitelj i koje tablice su sukladno odredbi članka 174</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St-6053/2016-53 / Zapisnik - Ročište za glasovanje o stečajnom planu (St-6053-16-zapisnik-stečajni plan-konačna verzija.docx)</vt:lpwstr>
  </prop:property>
  <prop:property fmtid="{D5CDD505-2E9C-101B-9397-08002B2CF9AE}" pid="4" name="CC_coloring">
    <vt:bool>false</vt:bool>
  </prop:property>
  <prop:property fmtid="{D5CDD505-2E9C-101B-9397-08002B2CF9AE}" pid="5" name="BrojStranica">
    <vt:i4>25</vt:i4>
  </prop:property>
</prop:Properties>
</file>